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EB4" w:rsidRDefault="000C1EB4" w:rsidP="000C1EB4">
      <w:pPr>
        <w:spacing w:before="100" w:beforeAutospacing="1" w:after="100" w:afterAutospacing="1" w:line="435" w:lineRule="atLeast"/>
        <w:jc w:val="center"/>
        <w:outlineLvl w:val="1"/>
        <w:rPr>
          <w:rFonts w:ascii="Arial" w:eastAsia="Times New Roman" w:hAnsi="Arial" w:cs="Arial"/>
          <w:b/>
          <w:bCs/>
          <w:color w:val="000000"/>
          <w:sz w:val="36"/>
          <w:szCs w:val="36"/>
          <w:lang w:eastAsia="cs-CZ"/>
        </w:rPr>
      </w:pPr>
      <w:r w:rsidRPr="000C1EB4">
        <w:rPr>
          <w:rFonts w:ascii="Arial" w:eastAsia="Times New Roman" w:hAnsi="Arial" w:cs="Arial"/>
          <w:b/>
          <w:bCs/>
          <w:color w:val="000000"/>
          <w:sz w:val="36"/>
          <w:szCs w:val="36"/>
          <w:lang w:eastAsia="cs-CZ"/>
        </w:rPr>
        <w:t>Podmínky akce Milostivé léto 2022</w:t>
      </w:r>
    </w:p>
    <w:p w:rsidR="000C1EB4" w:rsidRPr="000C1EB4" w:rsidRDefault="000C1EB4" w:rsidP="000C1EB4">
      <w:pPr>
        <w:spacing w:before="100" w:beforeAutospacing="1" w:after="100" w:afterAutospacing="1" w:line="240" w:lineRule="auto"/>
        <w:outlineLvl w:val="5"/>
        <w:rPr>
          <w:rFonts w:ascii="Arial" w:eastAsia="Times New Roman" w:hAnsi="Arial" w:cs="Arial"/>
          <w:b/>
          <w:bCs/>
          <w:color w:val="2C3378"/>
          <w:sz w:val="15"/>
          <w:szCs w:val="15"/>
          <w:lang w:eastAsia="cs-CZ"/>
        </w:rPr>
      </w:pPr>
      <w:r w:rsidRPr="000C1EB4">
        <w:rPr>
          <w:rFonts w:ascii="Arial" w:eastAsia="Times New Roman" w:hAnsi="Arial" w:cs="Arial"/>
          <w:b/>
          <w:bCs/>
          <w:color w:val="2C3378"/>
          <w:sz w:val="15"/>
          <w:szCs w:val="15"/>
          <w:lang w:eastAsia="cs-CZ"/>
        </w:rPr>
        <w:t>DLUŽNÍK MUSÍ BÝT FYZICKÁ OSOBA</w:t>
      </w:r>
    </w:p>
    <w:p w:rsidR="000C1EB4" w:rsidRP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Dlužník se nesmí nacházet v insolvenčním řízení a zároveň musí být exekuce vyřizována soudním exekutorem. To znamená, že do akce nespadají dluhy, které se řeší v rámci správní a daňové exekuce, jsou využívány např. finančním úřadem nebo Českou správou sociálního zabezpečení. Zahrnuty nejsou ani majetkové sankce nebo peněžité tresty uložené v rámci trestního řízení pro úmyslný trestný čin, pohledávky za výživné, na náhradu újmy způsobené na zdraví atp.</w:t>
      </w:r>
      <w:r w:rsidRPr="000C1EB4">
        <w:rPr>
          <w:rFonts w:ascii="Arial" w:eastAsia="Times New Roman" w:hAnsi="Arial" w:cs="Arial"/>
          <w:color w:val="000000"/>
          <w:sz w:val="24"/>
          <w:szCs w:val="24"/>
          <w:lang w:eastAsia="cs-CZ"/>
        </w:rPr>
        <w:br/>
        <w:t>Na právnické osoby se akce nevztahuje.</w:t>
      </w:r>
    </w:p>
    <w:p w:rsidR="000C1EB4" w:rsidRPr="000C1EB4" w:rsidRDefault="000C1EB4" w:rsidP="000C1EB4">
      <w:pPr>
        <w:spacing w:before="100" w:beforeAutospacing="1" w:after="100" w:afterAutospacing="1" w:line="240" w:lineRule="auto"/>
        <w:outlineLvl w:val="5"/>
        <w:rPr>
          <w:rFonts w:ascii="Arial" w:eastAsia="Times New Roman" w:hAnsi="Arial" w:cs="Arial"/>
          <w:b/>
          <w:bCs/>
          <w:color w:val="2C3378"/>
          <w:sz w:val="15"/>
          <w:szCs w:val="15"/>
          <w:lang w:eastAsia="cs-CZ"/>
        </w:rPr>
      </w:pPr>
      <w:r w:rsidRPr="000C1EB4">
        <w:rPr>
          <w:rFonts w:ascii="Arial" w:eastAsia="Times New Roman" w:hAnsi="Arial" w:cs="Arial"/>
          <w:b/>
          <w:bCs/>
          <w:color w:val="2C3378"/>
          <w:sz w:val="15"/>
          <w:szCs w:val="15"/>
          <w:lang w:eastAsia="cs-CZ"/>
        </w:rPr>
        <w:t>PLATÍ POUZE PRO EXEKUCE ZAHÁJENÉ PŘED 28.10.2021</w:t>
      </w:r>
    </w:p>
    <w:p w:rsidR="000C1EB4" w:rsidRP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Milostivé léto 2022 je vyhlášeno na 3 měsíce od 1. září 2022 do 30. listopadu 2022 a kdykoliv během této doby je možné svou exekuci doplatit. Nicméně akce se vztahuje pouze na exekuce, které byly zahájeny před 28. říjnem 2021, tedy před prvním kolem této oddlužovací akce.</w:t>
      </w:r>
    </w:p>
    <w:p w:rsidR="000C1EB4" w:rsidRPr="000C1EB4" w:rsidRDefault="000C1EB4" w:rsidP="000C1EB4">
      <w:pPr>
        <w:spacing w:before="100" w:beforeAutospacing="1" w:after="100" w:afterAutospacing="1" w:line="240" w:lineRule="auto"/>
        <w:outlineLvl w:val="5"/>
        <w:rPr>
          <w:rFonts w:ascii="Arial" w:eastAsia="Times New Roman" w:hAnsi="Arial" w:cs="Arial"/>
          <w:b/>
          <w:bCs/>
          <w:color w:val="2C3378"/>
          <w:sz w:val="15"/>
          <w:szCs w:val="15"/>
          <w:lang w:eastAsia="cs-CZ"/>
        </w:rPr>
      </w:pPr>
      <w:r w:rsidRPr="000C1EB4">
        <w:rPr>
          <w:rFonts w:ascii="Arial" w:eastAsia="Times New Roman" w:hAnsi="Arial" w:cs="Arial"/>
          <w:b/>
          <w:bCs/>
          <w:color w:val="2C3378"/>
          <w:sz w:val="15"/>
          <w:szCs w:val="15"/>
          <w:lang w:eastAsia="cs-CZ"/>
        </w:rPr>
        <w:t>VĚŘITEL MUSÍ BÝT VEŘEJNOPRÁVNÍ SUBJEKT</w:t>
      </w:r>
    </w:p>
    <w:p w:rsidR="000C1EB4" w:rsidRP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Věřitelem (ten, komu se dluží) musí být veřejnoprávní subjekt. Za veřejnoprávní subjekt je považován stát a územní samosprávný celek (kraj, obec). Dále pak každý podnik a právnická osoba, ve které má stát nebo obec majetkovou účast.</w:t>
      </w:r>
    </w:p>
    <w:p w:rsidR="000C1EB4" w:rsidRPr="000C1EB4" w:rsidRDefault="000C1EB4" w:rsidP="000C1EB4">
      <w:pPr>
        <w:spacing w:after="0" w:line="240" w:lineRule="auto"/>
        <w:rPr>
          <w:rFonts w:ascii="Arial" w:eastAsia="Times New Roman" w:hAnsi="Arial" w:cs="Arial"/>
          <w:color w:val="000000"/>
          <w:sz w:val="24"/>
          <w:szCs w:val="24"/>
          <w:lang w:eastAsia="cs-CZ"/>
        </w:rPr>
      </w:pPr>
      <w:hyperlink r:id="rId5" w:anchor="podminky-box0" w:history="1">
        <w:r w:rsidRPr="000C1EB4">
          <w:rPr>
            <w:rFonts w:ascii="Arial" w:eastAsia="Times New Roman" w:hAnsi="Arial" w:cs="Arial"/>
            <w:color w:val="000000"/>
            <w:sz w:val="24"/>
            <w:szCs w:val="24"/>
            <w:u w:val="single"/>
            <w:lang w:eastAsia="cs-CZ"/>
          </w:rPr>
          <w:t>Příklady veřejnoprávních subjektů a nejčastějších typů pohledávek</w:t>
        </w:r>
      </w:hyperlink>
    </w:p>
    <w:p w:rsidR="000C1EB4" w:rsidRPr="000C1EB4" w:rsidRDefault="000C1EB4" w:rsidP="000C1EB4">
      <w:pPr>
        <w:numPr>
          <w:ilvl w:val="0"/>
          <w:numId w:val="1"/>
        </w:numPr>
        <w:spacing w:before="100" w:beforeAutospacing="1" w:after="100" w:afterAutospacing="1" w:line="240" w:lineRule="auto"/>
        <w:ind w:left="1245"/>
        <w:rPr>
          <w:rFonts w:ascii="Arial" w:eastAsia="Times New Roman" w:hAnsi="Arial" w:cs="Arial"/>
          <w:color w:val="000000"/>
          <w:sz w:val="24"/>
          <w:szCs w:val="24"/>
          <w:lang w:eastAsia="cs-CZ"/>
        </w:rPr>
      </w:pPr>
      <w:proofErr w:type="gramStart"/>
      <w:r w:rsidRPr="000C1EB4">
        <w:rPr>
          <w:rFonts w:ascii="Arial" w:eastAsia="Times New Roman" w:hAnsi="Arial" w:cs="Arial"/>
          <w:color w:val="000000"/>
          <w:sz w:val="24"/>
          <w:szCs w:val="24"/>
          <w:lang w:eastAsia="cs-CZ"/>
        </w:rPr>
        <w:t>Obec - nájemné</w:t>
      </w:r>
      <w:proofErr w:type="gramEnd"/>
      <w:r w:rsidRPr="000C1EB4">
        <w:rPr>
          <w:rFonts w:ascii="Arial" w:eastAsia="Times New Roman" w:hAnsi="Arial" w:cs="Arial"/>
          <w:color w:val="000000"/>
          <w:sz w:val="24"/>
          <w:szCs w:val="24"/>
          <w:lang w:eastAsia="cs-CZ"/>
        </w:rPr>
        <w:t xml:space="preserve"> v městských bytech, platby za svoz odpadu atd.</w:t>
      </w:r>
    </w:p>
    <w:p w:rsidR="000C1EB4" w:rsidRPr="000C1EB4" w:rsidRDefault="000C1EB4" w:rsidP="000C1EB4">
      <w:pPr>
        <w:numPr>
          <w:ilvl w:val="0"/>
          <w:numId w:val="1"/>
        </w:numPr>
        <w:spacing w:before="100" w:beforeAutospacing="1" w:after="100" w:afterAutospacing="1" w:line="240" w:lineRule="auto"/>
        <w:ind w:left="1245"/>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 xml:space="preserve">Česká televize, Český </w:t>
      </w:r>
      <w:proofErr w:type="gramStart"/>
      <w:r w:rsidRPr="000C1EB4">
        <w:rPr>
          <w:rFonts w:ascii="Arial" w:eastAsia="Times New Roman" w:hAnsi="Arial" w:cs="Arial"/>
          <w:color w:val="000000"/>
          <w:sz w:val="24"/>
          <w:szCs w:val="24"/>
          <w:lang w:eastAsia="cs-CZ"/>
        </w:rPr>
        <w:t>rozhlas - koncesionářské</w:t>
      </w:r>
      <w:proofErr w:type="gramEnd"/>
      <w:r w:rsidRPr="000C1EB4">
        <w:rPr>
          <w:rFonts w:ascii="Arial" w:eastAsia="Times New Roman" w:hAnsi="Arial" w:cs="Arial"/>
          <w:color w:val="000000"/>
          <w:sz w:val="24"/>
          <w:szCs w:val="24"/>
          <w:lang w:eastAsia="cs-CZ"/>
        </w:rPr>
        <w:t xml:space="preserve"> poplatky</w:t>
      </w:r>
    </w:p>
    <w:p w:rsidR="000C1EB4" w:rsidRPr="000C1EB4" w:rsidRDefault="000C1EB4" w:rsidP="000C1EB4">
      <w:pPr>
        <w:numPr>
          <w:ilvl w:val="0"/>
          <w:numId w:val="1"/>
        </w:numPr>
        <w:spacing w:before="100" w:beforeAutospacing="1" w:after="100" w:afterAutospacing="1" w:line="240" w:lineRule="auto"/>
        <w:ind w:left="1245"/>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 xml:space="preserve">Zdravotní </w:t>
      </w:r>
      <w:proofErr w:type="gramStart"/>
      <w:r w:rsidRPr="000C1EB4">
        <w:rPr>
          <w:rFonts w:ascii="Arial" w:eastAsia="Times New Roman" w:hAnsi="Arial" w:cs="Arial"/>
          <w:color w:val="000000"/>
          <w:sz w:val="24"/>
          <w:szCs w:val="24"/>
          <w:lang w:eastAsia="cs-CZ"/>
        </w:rPr>
        <w:t>pojišťovna - neuhrazené</w:t>
      </w:r>
      <w:proofErr w:type="gramEnd"/>
      <w:r w:rsidRPr="000C1EB4">
        <w:rPr>
          <w:rFonts w:ascii="Arial" w:eastAsia="Times New Roman" w:hAnsi="Arial" w:cs="Arial"/>
          <w:color w:val="000000"/>
          <w:sz w:val="24"/>
          <w:szCs w:val="24"/>
          <w:lang w:eastAsia="cs-CZ"/>
        </w:rPr>
        <w:t xml:space="preserve"> pojištění</w:t>
      </w:r>
    </w:p>
    <w:p w:rsidR="000C1EB4" w:rsidRPr="000C1EB4" w:rsidRDefault="000C1EB4" w:rsidP="000C1EB4">
      <w:pPr>
        <w:numPr>
          <w:ilvl w:val="0"/>
          <w:numId w:val="1"/>
        </w:numPr>
        <w:spacing w:before="100" w:beforeAutospacing="1" w:after="100" w:afterAutospacing="1" w:line="240" w:lineRule="auto"/>
        <w:ind w:left="1245"/>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 xml:space="preserve">Dopravní </w:t>
      </w:r>
      <w:proofErr w:type="gramStart"/>
      <w:r w:rsidRPr="000C1EB4">
        <w:rPr>
          <w:rFonts w:ascii="Arial" w:eastAsia="Times New Roman" w:hAnsi="Arial" w:cs="Arial"/>
          <w:color w:val="000000"/>
          <w:sz w:val="24"/>
          <w:szCs w:val="24"/>
          <w:lang w:eastAsia="cs-CZ"/>
        </w:rPr>
        <w:t>podniky - pokuty</w:t>
      </w:r>
      <w:proofErr w:type="gramEnd"/>
      <w:r w:rsidRPr="000C1EB4">
        <w:rPr>
          <w:rFonts w:ascii="Arial" w:eastAsia="Times New Roman" w:hAnsi="Arial" w:cs="Arial"/>
          <w:color w:val="000000"/>
          <w:sz w:val="24"/>
          <w:szCs w:val="24"/>
          <w:lang w:eastAsia="cs-CZ"/>
        </w:rPr>
        <w:t xml:space="preserve"> za jízdu načerno</w:t>
      </w:r>
    </w:p>
    <w:p w:rsidR="000C1EB4" w:rsidRPr="000C1EB4" w:rsidRDefault="000C1EB4" w:rsidP="000C1EB4">
      <w:pPr>
        <w:numPr>
          <w:ilvl w:val="0"/>
          <w:numId w:val="1"/>
        </w:numPr>
        <w:spacing w:before="100" w:beforeAutospacing="1" w:after="100" w:afterAutospacing="1" w:line="240" w:lineRule="auto"/>
        <w:ind w:left="1245"/>
        <w:rPr>
          <w:rFonts w:ascii="Arial" w:eastAsia="Times New Roman" w:hAnsi="Arial" w:cs="Arial"/>
          <w:color w:val="000000"/>
          <w:sz w:val="24"/>
          <w:szCs w:val="24"/>
          <w:lang w:eastAsia="cs-CZ"/>
        </w:rPr>
      </w:pPr>
      <w:proofErr w:type="gramStart"/>
      <w:r w:rsidRPr="000C1EB4">
        <w:rPr>
          <w:rFonts w:ascii="Arial" w:eastAsia="Times New Roman" w:hAnsi="Arial" w:cs="Arial"/>
          <w:color w:val="000000"/>
          <w:sz w:val="24"/>
          <w:szCs w:val="24"/>
          <w:lang w:eastAsia="cs-CZ"/>
        </w:rPr>
        <w:t>ČEZ - účty</w:t>
      </w:r>
      <w:proofErr w:type="gramEnd"/>
      <w:r w:rsidRPr="000C1EB4">
        <w:rPr>
          <w:rFonts w:ascii="Arial" w:eastAsia="Times New Roman" w:hAnsi="Arial" w:cs="Arial"/>
          <w:color w:val="000000"/>
          <w:sz w:val="24"/>
          <w:szCs w:val="24"/>
          <w:lang w:eastAsia="cs-CZ"/>
        </w:rPr>
        <w:t xml:space="preserve"> za elektřinu, plyn atd.</w:t>
      </w:r>
    </w:p>
    <w:p w:rsidR="000C1EB4" w:rsidRPr="000C1EB4" w:rsidRDefault="000C1EB4" w:rsidP="000C1EB4">
      <w:pPr>
        <w:numPr>
          <w:ilvl w:val="0"/>
          <w:numId w:val="1"/>
        </w:numPr>
        <w:spacing w:before="100" w:beforeAutospacing="1" w:after="100" w:afterAutospacing="1" w:line="240" w:lineRule="auto"/>
        <w:ind w:left="1245"/>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 xml:space="preserve">Veřejná vysoká </w:t>
      </w:r>
      <w:proofErr w:type="gramStart"/>
      <w:r w:rsidRPr="000C1EB4">
        <w:rPr>
          <w:rFonts w:ascii="Arial" w:eastAsia="Times New Roman" w:hAnsi="Arial" w:cs="Arial"/>
          <w:color w:val="000000"/>
          <w:sz w:val="24"/>
          <w:szCs w:val="24"/>
          <w:lang w:eastAsia="cs-CZ"/>
        </w:rPr>
        <w:t>škola - poplatek</w:t>
      </w:r>
      <w:proofErr w:type="gramEnd"/>
      <w:r w:rsidRPr="000C1EB4">
        <w:rPr>
          <w:rFonts w:ascii="Arial" w:eastAsia="Times New Roman" w:hAnsi="Arial" w:cs="Arial"/>
          <w:color w:val="000000"/>
          <w:sz w:val="24"/>
          <w:szCs w:val="24"/>
          <w:lang w:eastAsia="cs-CZ"/>
        </w:rPr>
        <w:t xml:space="preserve"> za prodloužené studium</w:t>
      </w:r>
    </w:p>
    <w:p w:rsidR="000C1EB4" w:rsidRP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 xml:space="preserve">Jak tedy z textu vyplývá, například exekuci vzniklou z dluhu vůči společnosti ČEZ lze v rámci akce uhradit, protože se jedná o podnik s majetkovou účastí státu. Naopak exekuce od jiného dodavatele elektřiny (např. </w:t>
      </w:r>
      <w:proofErr w:type="spellStart"/>
      <w:r w:rsidRPr="000C1EB4">
        <w:rPr>
          <w:rFonts w:ascii="Arial" w:eastAsia="Times New Roman" w:hAnsi="Arial" w:cs="Arial"/>
          <w:color w:val="000000"/>
          <w:sz w:val="24"/>
          <w:szCs w:val="24"/>
          <w:lang w:eastAsia="cs-CZ"/>
        </w:rPr>
        <w:t>Innogy</w:t>
      </w:r>
      <w:proofErr w:type="spellEnd"/>
      <w:r w:rsidRPr="000C1EB4">
        <w:rPr>
          <w:rFonts w:ascii="Arial" w:eastAsia="Times New Roman" w:hAnsi="Arial" w:cs="Arial"/>
          <w:color w:val="000000"/>
          <w:sz w:val="24"/>
          <w:szCs w:val="24"/>
          <w:lang w:eastAsia="cs-CZ"/>
        </w:rPr>
        <w:t>) podmínky Milostivého léta nesplňují, protože se jedná o soukromou společnost. Zda je v konkrétní společnosti akcionářem stát nebo obec, lze zjistit na stránkách Justice.cz.</w:t>
      </w:r>
    </w:p>
    <w:p w:rsidR="000C1EB4" w:rsidRPr="000C1EB4" w:rsidRDefault="000C1EB4" w:rsidP="000C1EB4">
      <w:pPr>
        <w:spacing w:before="100" w:beforeAutospacing="1" w:after="100" w:afterAutospacing="1" w:line="240" w:lineRule="auto"/>
        <w:outlineLvl w:val="5"/>
        <w:rPr>
          <w:rFonts w:ascii="Arial" w:eastAsia="Times New Roman" w:hAnsi="Arial" w:cs="Arial"/>
          <w:b/>
          <w:bCs/>
          <w:color w:val="2C3378"/>
          <w:sz w:val="15"/>
          <w:szCs w:val="15"/>
          <w:lang w:eastAsia="cs-CZ"/>
        </w:rPr>
      </w:pPr>
      <w:r w:rsidRPr="000C1EB4">
        <w:rPr>
          <w:rFonts w:ascii="Arial" w:eastAsia="Times New Roman" w:hAnsi="Arial" w:cs="Arial"/>
          <w:b/>
          <w:bCs/>
          <w:color w:val="2C3378"/>
          <w:sz w:val="15"/>
          <w:szCs w:val="15"/>
          <w:lang w:eastAsia="cs-CZ"/>
        </w:rPr>
        <w:t>MŮŽE SE DO MILOSTIVÉHO LÉTA 2022 DOBROVOLNĚ ZAPOJIT I JINÝ NEŽ VEŘEJNOPRÁVNÍ SUBJEKT?</w:t>
      </w:r>
    </w:p>
    <w:p w:rsid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Stejně jako v roce 2021 se i k Milostivému létu 2022 mohou dobrovolně připojit i soukromé subjekty. Které to budou a jakým způsobem, zatím není známo, oficiální prohlášení zatím žádný subjekt neposkytl. Výjimkou je Moneta Money Bank, která mezitím spustila pro své klienty od června do srpna vlastní obdobu Milostivého léta.</w:t>
      </w:r>
    </w:p>
    <w:p w:rsidR="000C1EB4" w:rsidRDefault="000C1EB4" w:rsidP="000C1EB4">
      <w:pPr>
        <w:spacing w:after="100" w:afterAutospacing="1" w:line="240" w:lineRule="auto"/>
        <w:rPr>
          <w:rFonts w:ascii="Arial" w:eastAsia="Times New Roman" w:hAnsi="Arial" w:cs="Arial"/>
          <w:color w:val="000000"/>
          <w:sz w:val="24"/>
          <w:szCs w:val="24"/>
          <w:lang w:eastAsia="cs-CZ"/>
        </w:rPr>
      </w:pPr>
    </w:p>
    <w:p w:rsidR="000C1EB4" w:rsidRPr="000C1EB4" w:rsidRDefault="000C1EB4" w:rsidP="000C1EB4">
      <w:pPr>
        <w:spacing w:after="100" w:afterAutospacing="1" w:line="240" w:lineRule="auto"/>
        <w:rPr>
          <w:rFonts w:ascii="Arial" w:eastAsia="Times New Roman" w:hAnsi="Arial" w:cs="Arial"/>
          <w:color w:val="000000"/>
          <w:sz w:val="24"/>
          <w:szCs w:val="24"/>
          <w:lang w:eastAsia="cs-CZ"/>
        </w:rPr>
      </w:pPr>
    </w:p>
    <w:p w:rsidR="000C1EB4" w:rsidRPr="000C1EB4" w:rsidRDefault="000C1EB4" w:rsidP="000C1EB4">
      <w:pPr>
        <w:spacing w:before="100" w:beforeAutospacing="1" w:after="100" w:afterAutospacing="1" w:line="435" w:lineRule="atLeast"/>
        <w:outlineLvl w:val="1"/>
        <w:rPr>
          <w:rFonts w:ascii="Arial" w:eastAsia="Times New Roman" w:hAnsi="Arial" w:cs="Arial"/>
          <w:b/>
          <w:bCs/>
          <w:color w:val="000000"/>
          <w:sz w:val="32"/>
          <w:szCs w:val="32"/>
          <w:lang w:eastAsia="cs-CZ"/>
        </w:rPr>
      </w:pPr>
      <w:r w:rsidRPr="000C1EB4">
        <w:rPr>
          <w:rFonts w:ascii="Arial" w:eastAsia="Times New Roman" w:hAnsi="Arial" w:cs="Arial"/>
          <w:b/>
          <w:bCs/>
          <w:color w:val="000000"/>
          <w:sz w:val="32"/>
          <w:szCs w:val="32"/>
          <w:lang w:eastAsia="cs-CZ"/>
        </w:rPr>
        <w:lastRenderedPageBreak/>
        <w:t>Jak postupovat krok za krokem</w:t>
      </w:r>
    </w:p>
    <w:p w:rsidR="000C1EB4" w:rsidRPr="000C1EB4" w:rsidRDefault="000C1EB4" w:rsidP="000C1EB4">
      <w:pPr>
        <w:spacing w:before="100" w:beforeAutospacing="1" w:after="100" w:afterAutospacing="1" w:line="240" w:lineRule="auto"/>
        <w:outlineLvl w:val="5"/>
        <w:rPr>
          <w:rFonts w:ascii="Arial" w:eastAsia="Times New Roman" w:hAnsi="Arial" w:cs="Arial"/>
          <w:b/>
          <w:bCs/>
          <w:color w:val="2C3378"/>
          <w:sz w:val="15"/>
          <w:szCs w:val="15"/>
          <w:lang w:eastAsia="cs-CZ"/>
        </w:rPr>
      </w:pPr>
      <w:r w:rsidRPr="000C1EB4">
        <w:rPr>
          <w:rFonts w:ascii="Arial" w:eastAsia="Times New Roman" w:hAnsi="Arial" w:cs="Arial"/>
          <w:b/>
          <w:bCs/>
          <w:color w:val="2C3378"/>
          <w:sz w:val="48"/>
          <w:szCs w:val="48"/>
          <w:lang w:eastAsia="cs-CZ"/>
        </w:rPr>
        <w:t>1</w:t>
      </w:r>
      <w:r w:rsidRPr="000C1EB4">
        <w:rPr>
          <w:rFonts w:ascii="Arial" w:eastAsia="Times New Roman" w:hAnsi="Arial" w:cs="Arial"/>
          <w:b/>
          <w:bCs/>
          <w:color w:val="2C3378"/>
          <w:sz w:val="15"/>
          <w:szCs w:val="15"/>
          <w:lang w:eastAsia="cs-CZ"/>
        </w:rPr>
        <w:t>MÍT PŘEHLED O ZÁVAZCÍCH A KONTAKT NA EXEKUTORA</w:t>
      </w:r>
    </w:p>
    <w:p w:rsidR="000C1EB4" w:rsidRP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Pro využití akce Milostivé léto 2022 je nezbytné vědět, který exekutor je pověřen vedením příslušné exekuce (exekucí) a znát kontaktní údaje exekutora. Je vhodné uvést také spisovou značku, která je pro každou exekuci unikátní. Všechny tyto informace lze zjistit z výpisu exekuce, který je k dispozici online </w:t>
      </w:r>
      <w:hyperlink r:id="rId6" w:history="1">
        <w:r w:rsidRPr="000C1EB4">
          <w:rPr>
            <w:rFonts w:ascii="Arial" w:eastAsia="Times New Roman" w:hAnsi="Arial" w:cs="Arial"/>
            <w:color w:val="4871C8"/>
            <w:sz w:val="24"/>
            <w:szCs w:val="24"/>
            <w:u w:val="single"/>
            <w:lang w:eastAsia="cs-CZ"/>
          </w:rPr>
          <w:t>www.exekuceinfo.cz</w:t>
        </w:r>
      </w:hyperlink>
      <w:r w:rsidRPr="000C1EB4">
        <w:rPr>
          <w:rFonts w:ascii="Arial" w:eastAsia="Times New Roman" w:hAnsi="Arial" w:cs="Arial"/>
          <w:color w:val="000000"/>
          <w:sz w:val="24"/>
          <w:szCs w:val="24"/>
          <w:lang w:eastAsia="cs-CZ"/>
        </w:rPr>
        <w:t> , a to po vyplnění formuláře na hlavní straně.</w:t>
      </w:r>
    </w:p>
    <w:p w:rsidR="000C1EB4" w:rsidRPr="000C1EB4" w:rsidRDefault="000C1EB4" w:rsidP="000C1EB4">
      <w:pPr>
        <w:spacing w:before="100" w:beforeAutospacing="1" w:after="100" w:afterAutospacing="1" w:line="240" w:lineRule="auto"/>
        <w:outlineLvl w:val="5"/>
        <w:rPr>
          <w:rFonts w:ascii="Arial" w:eastAsia="Times New Roman" w:hAnsi="Arial" w:cs="Arial"/>
          <w:b/>
          <w:bCs/>
          <w:color w:val="2C3378"/>
          <w:sz w:val="15"/>
          <w:szCs w:val="15"/>
          <w:lang w:eastAsia="cs-CZ"/>
        </w:rPr>
      </w:pPr>
      <w:r w:rsidRPr="000C1EB4">
        <w:rPr>
          <w:rFonts w:ascii="Arial" w:eastAsia="Times New Roman" w:hAnsi="Arial" w:cs="Arial"/>
          <w:b/>
          <w:bCs/>
          <w:color w:val="2C3378"/>
          <w:sz w:val="48"/>
          <w:szCs w:val="48"/>
          <w:lang w:eastAsia="cs-CZ"/>
        </w:rPr>
        <w:t>2</w:t>
      </w:r>
      <w:r w:rsidRPr="000C1EB4">
        <w:rPr>
          <w:rFonts w:ascii="Arial" w:eastAsia="Times New Roman" w:hAnsi="Arial" w:cs="Arial"/>
          <w:b/>
          <w:bCs/>
          <w:color w:val="2C3378"/>
          <w:sz w:val="15"/>
          <w:szCs w:val="15"/>
          <w:lang w:eastAsia="cs-CZ"/>
        </w:rPr>
        <w:t>VYPLNIT ŽÁDOST PODLE VZORU</w:t>
      </w:r>
    </w:p>
    <w:p w:rsid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Exekutora je nutné písemně informovat </w:t>
      </w:r>
      <w:hyperlink r:id="rId7" w:anchor="vzory-ke-stazeni-2022" w:history="1">
        <w:r w:rsidRPr="000C1EB4">
          <w:rPr>
            <w:rFonts w:ascii="Arial" w:eastAsia="Times New Roman" w:hAnsi="Arial" w:cs="Arial"/>
            <w:color w:val="4871C8"/>
            <w:sz w:val="24"/>
            <w:szCs w:val="24"/>
            <w:u w:val="single"/>
            <w:lang w:eastAsia="cs-CZ"/>
          </w:rPr>
          <w:t>vyplněnou žádostí</w:t>
        </w:r>
      </w:hyperlink>
      <w:r w:rsidRPr="000C1EB4">
        <w:rPr>
          <w:rFonts w:ascii="Arial" w:eastAsia="Times New Roman" w:hAnsi="Arial" w:cs="Arial"/>
          <w:color w:val="000000"/>
          <w:sz w:val="24"/>
          <w:szCs w:val="24"/>
          <w:lang w:eastAsia="cs-CZ"/>
        </w:rPr>
        <w:t>, která mimo jiné říká, že má dlužník zájem využít oddlužovací akci Milostivé léto 2022. V žádosti je dále kromě informací o povinném (dlužníkovi), exekutorovi a exekutorském úřadu vhodné uvést spisovou značku exekuce, na kterou má být Milostivé léto 2022 aplikováno. V případě více exekucí spravovaných různými exekutory je třeba poslat žádost každému z nich zvlášť.</w:t>
      </w:r>
    </w:p>
    <w:p w:rsidR="000C1EB4" w:rsidRDefault="000C1EB4" w:rsidP="000C1EB4">
      <w:pPr>
        <w:spacing w:after="100" w:afterAutospacing="1" w:line="240" w:lineRule="auto"/>
        <w:rPr>
          <w:rFonts w:ascii="Arial" w:hAnsi="Arial" w:cs="Arial"/>
          <w:color w:val="000000"/>
          <w:shd w:val="clear" w:color="auto" w:fill="FFF8DC"/>
        </w:rPr>
      </w:pPr>
      <w:r>
        <w:rPr>
          <w:rFonts w:ascii="Arial" w:hAnsi="Arial" w:cs="Arial"/>
          <w:color w:val="000000"/>
          <w:shd w:val="clear" w:color="auto" w:fill="FFF8DC"/>
        </w:rPr>
        <w:t>Uveďte spisové značky všech exekucí, které má příslušný exekutor na starosti, a exekutor vyčíslí ty, které splňují podmínky Milostivého léta. Pokud některou spisovou značku neznáte, i tak má exekutor povinnost takovou exekuci vyčíslit.</w:t>
      </w:r>
    </w:p>
    <w:p w:rsidR="000C1EB4" w:rsidRPr="000C1EB4" w:rsidRDefault="000C1EB4" w:rsidP="000C1EB4">
      <w:pPr>
        <w:spacing w:before="100" w:beforeAutospacing="1" w:after="100" w:afterAutospacing="1" w:line="240" w:lineRule="auto"/>
        <w:outlineLvl w:val="5"/>
        <w:rPr>
          <w:rFonts w:ascii="Arial" w:eastAsia="Times New Roman" w:hAnsi="Arial" w:cs="Arial"/>
          <w:b/>
          <w:bCs/>
          <w:color w:val="2C3378"/>
          <w:sz w:val="15"/>
          <w:szCs w:val="15"/>
          <w:lang w:eastAsia="cs-CZ"/>
        </w:rPr>
      </w:pPr>
      <w:r w:rsidRPr="000C1EB4">
        <w:rPr>
          <w:rFonts w:ascii="Arial" w:eastAsia="Times New Roman" w:hAnsi="Arial" w:cs="Arial"/>
          <w:b/>
          <w:bCs/>
          <w:color w:val="2C3378"/>
          <w:sz w:val="48"/>
          <w:szCs w:val="48"/>
          <w:lang w:eastAsia="cs-CZ"/>
        </w:rPr>
        <w:t>3</w:t>
      </w:r>
      <w:r w:rsidRPr="000C1EB4">
        <w:rPr>
          <w:rFonts w:ascii="Arial" w:eastAsia="Times New Roman" w:hAnsi="Arial" w:cs="Arial"/>
          <w:b/>
          <w:bCs/>
          <w:color w:val="2C3378"/>
          <w:sz w:val="15"/>
          <w:szCs w:val="15"/>
          <w:lang w:eastAsia="cs-CZ"/>
        </w:rPr>
        <w:t>KONTAKTOVÁNÍ EXEKUTORA</w:t>
      </w:r>
    </w:p>
    <w:p w:rsid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Milostivé léto trvá od 1.9.2022 do 30.11.2022, ale vyplněnou žádost exekutorovi je třeba </w:t>
      </w:r>
      <w:r w:rsidRPr="000C1EB4">
        <w:rPr>
          <w:rFonts w:ascii="Arial" w:eastAsia="Times New Roman" w:hAnsi="Arial" w:cs="Arial"/>
          <w:b/>
          <w:bCs/>
          <w:color w:val="000000"/>
          <w:sz w:val="24"/>
          <w:szCs w:val="24"/>
          <w:lang w:eastAsia="cs-CZ"/>
        </w:rPr>
        <w:t>zaslat do 15. listopadu, a to doporučeně</w:t>
      </w:r>
      <w:r w:rsidRPr="000C1EB4">
        <w:rPr>
          <w:rFonts w:ascii="Arial" w:eastAsia="Times New Roman" w:hAnsi="Arial" w:cs="Arial"/>
          <w:color w:val="000000"/>
          <w:sz w:val="24"/>
          <w:szCs w:val="24"/>
          <w:lang w:eastAsia="cs-CZ"/>
        </w:rPr>
        <w:t> (případně prostřednictvím datové schránky), jinak není garantováno, že exekutor žádost vyřídí. Stejně tak na žádosti zaslané před dnem nabytí účinnosti zákona, tedy před 1.9., nebude brán zřetel. Doplňkově lze vyfocené žádosti zaslat jako přílohy na e-mail exekutora.</w:t>
      </w:r>
    </w:p>
    <w:p w:rsidR="000C1EB4" w:rsidRPr="000C1EB4" w:rsidRDefault="000C1EB4" w:rsidP="000C1EB4">
      <w:pPr>
        <w:shd w:val="clear" w:color="auto" w:fill="FFF8DC"/>
        <w:spacing w:after="0" w:line="240" w:lineRule="auto"/>
        <w:rPr>
          <w:rFonts w:ascii="Arial" w:eastAsia="Times New Roman" w:hAnsi="Arial" w:cs="Arial"/>
          <w:color w:val="000000"/>
          <w:sz w:val="24"/>
          <w:szCs w:val="24"/>
          <w:u w:val="single"/>
          <w:lang w:eastAsia="cs-CZ"/>
        </w:rPr>
      </w:pPr>
      <w:r w:rsidRPr="000C1EB4">
        <w:rPr>
          <w:rFonts w:ascii="Arial" w:eastAsia="Times New Roman" w:hAnsi="Arial" w:cs="Arial"/>
          <w:color w:val="000000"/>
          <w:sz w:val="24"/>
          <w:szCs w:val="24"/>
          <w:lang w:eastAsia="cs-CZ"/>
        </w:rPr>
        <w:fldChar w:fldCharType="begin"/>
      </w:r>
      <w:r w:rsidRPr="000C1EB4">
        <w:rPr>
          <w:rFonts w:ascii="Arial" w:eastAsia="Times New Roman" w:hAnsi="Arial" w:cs="Arial"/>
          <w:color w:val="000000"/>
          <w:sz w:val="24"/>
          <w:szCs w:val="24"/>
          <w:lang w:eastAsia="cs-CZ"/>
        </w:rPr>
        <w:instrText xml:space="preserve"> HYPERLINK "https://www.exekuceinfo.cz/novinky/milostive-leto" \l "tiptip-exekutor-povinnost" </w:instrText>
      </w:r>
      <w:r w:rsidRPr="000C1EB4">
        <w:rPr>
          <w:rFonts w:ascii="Arial" w:eastAsia="Times New Roman" w:hAnsi="Arial" w:cs="Arial"/>
          <w:color w:val="000000"/>
          <w:sz w:val="24"/>
          <w:szCs w:val="24"/>
          <w:lang w:eastAsia="cs-CZ"/>
        </w:rPr>
        <w:fldChar w:fldCharType="separate"/>
      </w:r>
    </w:p>
    <w:p w:rsidR="000C1EB4" w:rsidRPr="000C1EB4" w:rsidRDefault="000C1EB4" w:rsidP="000C1EB4">
      <w:pPr>
        <w:shd w:val="clear" w:color="auto" w:fill="FFF8DC"/>
        <w:spacing w:after="0" w:line="240" w:lineRule="auto"/>
        <w:outlineLvl w:val="5"/>
        <w:rPr>
          <w:rFonts w:ascii="inherit" w:eastAsia="Times New Roman" w:hAnsi="inherit" w:cs="Times New Roman"/>
          <w:sz w:val="15"/>
          <w:szCs w:val="15"/>
          <w:lang w:eastAsia="cs-CZ"/>
        </w:rPr>
      </w:pPr>
      <w:r w:rsidRPr="000C1EB4">
        <w:rPr>
          <w:rFonts w:ascii="inherit" w:eastAsia="Times New Roman" w:hAnsi="inherit" w:cs="Arial"/>
          <w:color w:val="000000"/>
          <w:sz w:val="15"/>
          <w:szCs w:val="15"/>
          <w:u w:val="single"/>
          <w:lang w:eastAsia="cs-CZ"/>
        </w:rPr>
        <w:t>Exekutor a jeho nová povinnost odpovědět</w:t>
      </w:r>
    </w:p>
    <w:p w:rsidR="000C1EB4" w:rsidRPr="000C1EB4" w:rsidRDefault="000C1EB4" w:rsidP="000C1EB4">
      <w:pPr>
        <w:shd w:val="clear" w:color="auto" w:fill="FFF8DC"/>
        <w:spacing w:after="0"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fldChar w:fldCharType="end"/>
      </w:r>
    </w:p>
    <w:p w:rsidR="000C1EB4" w:rsidRPr="000C1EB4" w:rsidRDefault="000C1EB4" w:rsidP="000C1EB4">
      <w:pPr>
        <w:shd w:val="clear" w:color="auto" w:fill="FFF8DC"/>
        <w:spacing w:after="0"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Exekutor má nově povinnost odpovědět na žádost do 15 dnů od jejího doručení. Pokud dlužník požádá o vyčíslení jistiny do 15. listopadu 2022 a exekutor nedodrží zákonnou lhůtu pro zaslání odpovědi, Milostivé léto a s ním i lhůta nutná pro úhradu jistiny se o tuto prodlevu prodlouží a neskončí dříve než 5 dnů od doručení odpovědi exekutora dlužníkovi.</w:t>
      </w:r>
    </w:p>
    <w:p w:rsidR="000C1EB4" w:rsidRPr="000C1EB4" w:rsidRDefault="000C1EB4" w:rsidP="000C1EB4">
      <w:pPr>
        <w:shd w:val="clear" w:color="auto" w:fill="FFF8DC"/>
        <w:spacing w:after="0" w:line="240" w:lineRule="auto"/>
        <w:rPr>
          <w:rFonts w:ascii="Times New Roman" w:eastAsia="Times New Roman" w:hAnsi="Times New Roman" w:cs="Times New Roman"/>
          <w:color w:val="000000"/>
          <w:sz w:val="24"/>
          <w:szCs w:val="24"/>
          <w:u w:val="single"/>
          <w:lang w:eastAsia="cs-CZ"/>
        </w:rPr>
      </w:pPr>
      <w:r w:rsidRPr="000C1EB4">
        <w:rPr>
          <w:rFonts w:ascii="Arial" w:eastAsia="Times New Roman" w:hAnsi="Arial" w:cs="Arial"/>
          <w:color w:val="000000"/>
          <w:sz w:val="24"/>
          <w:szCs w:val="24"/>
          <w:lang w:eastAsia="cs-CZ"/>
        </w:rPr>
        <w:fldChar w:fldCharType="begin"/>
      </w:r>
      <w:r w:rsidRPr="000C1EB4">
        <w:rPr>
          <w:rFonts w:ascii="Arial" w:eastAsia="Times New Roman" w:hAnsi="Arial" w:cs="Arial"/>
          <w:color w:val="000000"/>
          <w:sz w:val="24"/>
          <w:szCs w:val="24"/>
          <w:lang w:eastAsia="cs-CZ"/>
        </w:rPr>
        <w:instrText xml:space="preserve"> HYPERLINK "https://www.exekuceinfo.cz/novinky/milostive-leto" \l "tiptip-exekutor-neodpovida" </w:instrText>
      </w:r>
      <w:r w:rsidRPr="000C1EB4">
        <w:rPr>
          <w:rFonts w:ascii="Arial" w:eastAsia="Times New Roman" w:hAnsi="Arial" w:cs="Arial"/>
          <w:color w:val="000000"/>
          <w:sz w:val="24"/>
          <w:szCs w:val="24"/>
          <w:lang w:eastAsia="cs-CZ"/>
        </w:rPr>
        <w:fldChar w:fldCharType="separate"/>
      </w:r>
    </w:p>
    <w:p w:rsidR="000C1EB4" w:rsidRPr="000C1EB4" w:rsidRDefault="000C1EB4" w:rsidP="000C1EB4">
      <w:pPr>
        <w:shd w:val="clear" w:color="auto" w:fill="FFF8DC"/>
        <w:spacing w:after="0" w:line="240" w:lineRule="auto"/>
        <w:outlineLvl w:val="5"/>
        <w:rPr>
          <w:rFonts w:ascii="inherit" w:eastAsia="Times New Roman" w:hAnsi="inherit" w:cs="Times New Roman"/>
          <w:sz w:val="15"/>
          <w:szCs w:val="15"/>
          <w:lang w:eastAsia="cs-CZ"/>
        </w:rPr>
      </w:pPr>
      <w:r w:rsidRPr="000C1EB4">
        <w:rPr>
          <w:rFonts w:ascii="inherit" w:eastAsia="Times New Roman" w:hAnsi="inherit" w:cs="Arial"/>
          <w:color w:val="000000"/>
          <w:sz w:val="15"/>
          <w:szCs w:val="15"/>
          <w:u w:val="single"/>
          <w:lang w:eastAsia="cs-CZ"/>
        </w:rPr>
        <w:t>Co dělat, pokud exekutor nekomunikuje ve stanovené lhůtě</w:t>
      </w:r>
    </w:p>
    <w:p w:rsidR="000C1EB4" w:rsidRPr="000C1EB4" w:rsidRDefault="000C1EB4" w:rsidP="000C1EB4">
      <w:pPr>
        <w:shd w:val="clear" w:color="auto" w:fill="FFF8DC"/>
        <w:spacing w:after="0"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fldChar w:fldCharType="end"/>
      </w:r>
    </w:p>
    <w:p w:rsidR="000C1EB4" w:rsidRPr="000C1EB4" w:rsidRDefault="000C1EB4" w:rsidP="000C1EB4">
      <w:pPr>
        <w:numPr>
          <w:ilvl w:val="0"/>
          <w:numId w:val="3"/>
        </w:numPr>
        <w:shd w:val="clear" w:color="auto" w:fill="FFF8DC"/>
        <w:spacing w:before="100" w:beforeAutospacing="1" w:after="100" w:afterAutospacing="1" w:line="240" w:lineRule="auto"/>
        <w:ind w:left="1245"/>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Ujistit se, že řádně zaslaná žádost (tj. doporučeným dopisem, nebo datovou schránkou) byla exekutorovi doručena na správnou adresu. Pokud byl exekutor kontaktován pouze e-mailem bez uznávaného elektronického podpisu, lze doporučit doplnit toto podání do 3 dnů originálem jedním z výše doporučených způsobů.</w:t>
      </w:r>
    </w:p>
    <w:p w:rsidR="000C1EB4" w:rsidRPr="000C1EB4" w:rsidRDefault="000C1EB4" w:rsidP="000C1EB4">
      <w:pPr>
        <w:numPr>
          <w:ilvl w:val="0"/>
          <w:numId w:val="3"/>
        </w:numPr>
        <w:shd w:val="clear" w:color="auto" w:fill="FFF8DC"/>
        <w:spacing w:before="100" w:beforeAutospacing="1" w:after="100" w:afterAutospacing="1" w:line="240" w:lineRule="auto"/>
        <w:ind w:left="1245"/>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lastRenderedPageBreak/>
        <w:t>Pokud byla žádost exekutorovi doručena a odpověď nedorazila ve lhůtě 15 dnů, zkusit její vyřízení urgovat, a to telefonicky nebo e-mailem.</w:t>
      </w:r>
    </w:p>
    <w:p w:rsidR="000C1EB4" w:rsidRPr="000C1EB4" w:rsidRDefault="000C1EB4" w:rsidP="000C1EB4">
      <w:pPr>
        <w:numPr>
          <w:ilvl w:val="0"/>
          <w:numId w:val="3"/>
        </w:numPr>
        <w:shd w:val="clear" w:color="auto" w:fill="FFF8DC"/>
        <w:spacing w:before="100" w:beforeAutospacing="1" w:after="100" w:afterAutospacing="1" w:line="240" w:lineRule="auto"/>
        <w:ind w:left="1245"/>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Pokud byla žádost exekutorovi doručena a ani po urgenci jí nebylo vyhověno, je možné podat podnět či stížnost u Exekutorské komory České republiky.</w:t>
      </w:r>
    </w:p>
    <w:p w:rsidR="000C1EB4" w:rsidRPr="000C1EB4" w:rsidRDefault="000C1EB4" w:rsidP="000C1EB4">
      <w:pPr>
        <w:spacing w:before="100" w:beforeAutospacing="1" w:after="100" w:afterAutospacing="1" w:line="240" w:lineRule="auto"/>
        <w:outlineLvl w:val="5"/>
        <w:rPr>
          <w:rFonts w:ascii="Arial" w:eastAsia="Times New Roman" w:hAnsi="Arial" w:cs="Arial"/>
          <w:b/>
          <w:bCs/>
          <w:color w:val="2C3378"/>
          <w:sz w:val="15"/>
          <w:szCs w:val="15"/>
          <w:lang w:eastAsia="cs-CZ"/>
        </w:rPr>
      </w:pPr>
      <w:r w:rsidRPr="000C1EB4">
        <w:rPr>
          <w:rFonts w:ascii="Arial" w:eastAsia="Times New Roman" w:hAnsi="Arial" w:cs="Arial"/>
          <w:b/>
          <w:bCs/>
          <w:color w:val="2C3378"/>
          <w:sz w:val="48"/>
          <w:szCs w:val="48"/>
          <w:lang w:eastAsia="cs-CZ"/>
        </w:rPr>
        <w:t>4</w:t>
      </w:r>
      <w:r w:rsidRPr="000C1EB4">
        <w:rPr>
          <w:rFonts w:ascii="Arial" w:eastAsia="Times New Roman" w:hAnsi="Arial" w:cs="Arial"/>
          <w:b/>
          <w:bCs/>
          <w:color w:val="2C3378"/>
          <w:sz w:val="15"/>
          <w:szCs w:val="15"/>
          <w:lang w:eastAsia="cs-CZ"/>
        </w:rPr>
        <w:t>ODPOVĚĎ OD EXEKUTORA A ÚHRADA DLUHU</w:t>
      </w:r>
    </w:p>
    <w:p w:rsidR="000C1EB4" w:rsidRP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Na základě žádosti dlužník od exekutora obdrží jak seznam jistin, tak platební údaje. V rámci Milostivého léta se úroky, penále a smluvní pokuty ruší, ale stále je nutné zaplatit nesplacenou jistinu vyčíslenou od exekutora plus paušální náhradu nákladů exekuce ve výši 1815 Kč (1500 Kč, pokud exekutor není plátcem DPH).</w:t>
      </w:r>
    </w:p>
    <w:p w:rsidR="000C1EB4" w:rsidRPr="000C1EB4" w:rsidRDefault="000C1EB4" w:rsidP="000C1EB4">
      <w:pPr>
        <w:numPr>
          <w:ilvl w:val="0"/>
          <w:numId w:val="2"/>
        </w:numPr>
        <w:spacing w:before="100" w:beforeAutospacing="1"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b/>
          <w:bCs/>
          <w:color w:val="000000"/>
          <w:sz w:val="24"/>
          <w:szCs w:val="24"/>
          <w:lang w:eastAsia="cs-CZ"/>
        </w:rPr>
        <w:t>Do popisu platby je vhodné uvést:</w:t>
      </w:r>
      <w:r w:rsidRPr="000C1EB4">
        <w:rPr>
          <w:rFonts w:ascii="Arial" w:eastAsia="Times New Roman" w:hAnsi="Arial" w:cs="Arial"/>
          <w:color w:val="000000"/>
          <w:sz w:val="24"/>
          <w:szCs w:val="24"/>
          <w:lang w:eastAsia="cs-CZ"/>
        </w:rPr>
        <w:br/>
        <w:t>“Úhrada jistiny + nákladů Milostivé léto II”</w:t>
      </w:r>
    </w:p>
    <w:p w:rsidR="000C1EB4" w:rsidRPr="000C1EB4" w:rsidRDefault="000C1EB4" w:rsidP="000C1EB4">
      <w:pPr>
        <w:numPr>
          <w:ilvl w:val="0"/>
          <w:numId w:val="2"/>
        </w:numPr>
        <w:spacing w:before="100" w:beforeAutospacing="1"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Platbu je nutné odeslat tak, aby byla na účet soudního exekutora připsána nejpozději dne 30. listopadu 2022.</w:t>
      </w:r>
    </w:p>
    <w:p w:rsidR="000C1EB4" w:rsidRPr="000C1EB4" w:rsidRDefault="000C1EB4" w:rsidP="000C1EB4">
      <w:pPr>
        <w:spacing w:before="100" w:beforeAutospacing="1" w:after="100" w:afterAutospacing="1" w:line="240" w:lineRule="auto"/>
        <w:outlineLvl w:val="5"/>
        <w:rPr>
          <w:rFonts w:ascii="inherit" w:eastAsia="Times New Roman" w:hAnsi="inherit" w:cs="Arial"/>
          <w:b/>
          <w:bCs/>
          <w:sz w:val="15"/>
          <w:szCs w:val="15"/>
          <w:lang w:eastAsia="cs-CZ"/>
        </w:rPr>
      </w:pPr>
      <w:r w:rsidRPr="000C1EB4">
        <w:rPr>
          <w:rFonts w:ascii="inherit" w:eastAsia="Times New Roman" w:hAnsi="inherit" w:cs="Arial"/>
          <w:b/>
          <w:bCs/>
          <w:sz w:val="15"/>
          <w:szCs w:val="15"/>
          <w:lang w:eastAsia="cs-CZ"/>
        </w:rPr>
        <w:t>UPOZORNĚNÍ</w:t>
      </w:r>
    </w:p>
    <w:p w:rsidR="000C1EB4" w:rsidRDefault="000C1EB4" w:rsidP="000C1EB4">
      <w:pPr>
        <w:spacing w:after="0" w:line="240" w:lineRule="auto"/>
        <w:rPr>
          <w:rFonts w:ascii="Arial" w:eastAsia="Times New Roman" w:hAnsi="Arial" w:cs="Arial"/>
          <w:sz w:val="24"/>
          <w:szCs w:val="24"/>
          <w:lang w:eastAsia="cs-CZ"/>
        </w:rPr>
      </w:pPr>
      <w:r w:rsidRPr="000C1EB4">
        <w:rPr>
          <w:rFonts w:ascii="Arial" w:eastAsia="Times New Roman" w:hAnsi="Arial" w:cs="Arial"/>
          <w:sz w:val="24"/>
          <w:szCs w:val="24"/>
          <w:lang w:eastAsia="cs-CZ"/>
        </w:rPr>
        <w:t>Pokud k úhradě do stanoveného data nedojde, exekuce pokračuje beze změny dál, tzn. k odpuštění úroků, penále a smluvních pokut nedojde! Stejně tak veškeré platby zaslané před 1.9. 2022 budou pravděpodobně použity na úhradu nákladů exekuce nebo nákladů předcházejícího řízení, nikoli jistiny v rámci Milostivého léta.</w:t>
      </w:r>
    </w:p>
    <w:p w:rsidR="000C1EB4" w:rsidRPr="000C1EB4" w:rsidRDefault="000C1EB4" w:rsidP="000C1EB4">
      <w:pPr>
        <w:spacing w:after="0" w:line="240" w:lineRule="auto"/>
        <w:rPr>
          <w:rFonts w:ascii="Times New Roman" w:eastAsia="Times New Roman" w:hAnsi="Times New Roman" w:cs="Times New Roman"/>
          <w:sz w:val="24"/>
          <w:szCs w:val="24"/>
          <w:lang w:eastAsia="cs-CZ"/>
        </w:rPr>
      </w:pPr>
    </w:p>
    <w:p w:rsidR="000C1EB4" w:rsidRPr="000C1EB4" w:rsidRDefault="000C1EB4" w:rsidP="000C1EB4">
      <w:pPr>
        <w:numPr>
          <w:ilvl w:val="0"/>
          <w:numId w:val="4"/>
        </w:numPr>
        <w:shd w:val="clear" w:color="auto" w:fill="FFF8DC"/>
        <w:spacing w:before="100" w:beforeAutospacing="1"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 xml:space="preserve">Pokud ke dni nabytí účinnosti zákona byla vymožena nejméně celá vymáhaná jistina, pak stačí uhradit náhradu nákladů 1815 Kč včetně DPH (1500 </w:t>
      </w:r>
      <w:proofErr w:type="gramStart"/>
      <w:r w:rsidRPr="000C1EB4">
        <w:rPr>
          <w:rFonts w:ascii="Arial" w:eastAsia="Times New Roman" w:hAnsi="Arial" w:cs="Arial"/>
          <w:color w:val="000000"/>
          <w:sz w:val="24"/>
          <w:szCs w:val="24"/>
          <w:lang w:eastAsia="cs-CZ"/>
        </w:rPr>
        <w:t>Kč</w:t>
      </w:r>
      <w:proofErr w:type="gramEnd"/>
      <w:r w:rsidRPr="000C1EB4">
        <w:rPr>
          <w:rFonts w:ascii="Arial" w:eastAsia="Times New Roman" w:hAnsi="Arial" w:cs="Arial"/>
          <w:color w:val="000000"/>
          <w:sz w:val="24"/>
          <w:szCs w:val="24"/>
          <w:lang w:eastAsia="cs-CZ"/>
        </w:rPr>
        <w:t xml:space="preserve"> pokud exekutor není plátcem DPH).</w:t>
      </w:r>
    </w:p>
    <w:p w:rsidR="000C1EB4" w:rsidRPr="000C1EB4" w:rsidRDefault="000C1EB4" w:rsidP="000C1EB4">
      <w:pPr>
        <w:numPr>
          <w:ilvl w:val="0"/>
          <w:numId w:val="4"/>
        </w:numPr>
        <w:shd w:val="clear" w:color="auto" w:fill="FFF8DC"/>
        <w:spacing w:before="100" w:beforeAutospacing="1"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 xml:space="preserve">Je-li exekuce vedena už jen pro část jistiny, může dlužník doplatit pouze nezaplacenou jistinu a náhradu nákladů 1815 Kč včetně DPH (1500 </w:t>
      </w:r>
      <w:proofErr w:type="gramStart"/>
      <w:r w:rsidRPr="000C1EB4">
        <w:rPr>
          <w:rFonts w:ascii="Arial" w:eastAsia="Times New Roman" w:hAnsi="Arial" w:cs="Arial"/>
          <w:color w:val="000000"/>
          <w:sz w:val="24"/>
          <w:szCs w:val="24"/>
          <w:lang w:eastAsia="cs-CZ"/>
        </w:rPr>
        <w:t>Kč</w:t>
      </w:r>
      <w:proofErr w:type="gramEnd"/>
      <w:r w:rsidRPr="000C1EB4">
        <w:rPr>
          <w:rFonts w:ascii="Arial" w:eastAsia="Times New Roman" w:hAnsi="Arial" w:cs="Arial"/>
          <w:color w:val="000000"/>
          <w:sz w:val="24"/>
          <w:szCs w:val="24"/>
          <w:lang w:eastAsia="cs-CZ"/>
        </w:rPr>
        <w:t xml:space="preserve"> pokud exekutor není plátcem DPH).</w:t>
      </w:r>
    </w:p>
    <w:p w:rsidR="000C1EB4" w:rsidRPr="000C1EB4" w:rsidRDefault="000C1EB4" w:rsidP="000C1EB4">
      <w:pPr>
        <w:numPr>
          <w:ilvl w:val="0"/>
          <w:numId w:val="4"/>
        </w:numPr>
        <w:shd w:val="clear" w:color="auto" w:fill="FFF8DC"/>
        <w:spacing w:before="100" w:beforeAutospacing="1" w:after="100" w:afterAutospacing="1" w:line="240" w:lineRule="auto"/>
        <w:rPr>
          <w:rFonts w:ascii="Arial" w:eastAsia="Times New Roman" w:hAnsi="Arial" w:cs="Arial"/>
          <w:color w:val="000000"/>
          <w:sz w:val="24"/>
          <w:szCs w:val="24"/>
          <w:lang w:eastAsia="cs-CZ"/>
        </w:rPr>
      </w:pPr>
      <w:proofErr w:type="gramStart"/>
      <w:r w:rsidRPr="000C1EB4">
        <w:rPr>
          <w:rFonts w:ascii="Arial" w:eastAsia="Times New Roman" w:hAnsi="Arial" w:cs="Arial"/>
          <w:color w:val="000000"/>
          <w:sz w:val="24"/>
          <w:szCs w:val="24"/>
          <w:lang w:eastAsia="cs-CZ"/>
        </w:rPr>
        <w:t xml:space="preserve">Je </w:t>
      </w:r>
      <w:proofErr w:type="spellStart"/>
      <w:r w:rsidRPr="000C1EB4">
        <w:rPr>
          <w:rFonts w:ascii="Arial" w:eastAsia="Times New Roman" w:hAnsi="Arial" w:cs="Arial"/>
          <w:color w:val="000000"/>
          <w:sz w:val="24"/>
          <w:szCs w:val="24"/>
          <w:lang w:eastAsia="cs-CZ"/>
        </w:rPr>
        <w:t>li</w:t>
      </w:r>
      <w:proofErr w:type="spellEnd"/>
      <w:proofErr w:type="gramEnd"/>
      <w:r w:rsidRPr="000C1EB4">
        <w:rPr>
          <w:rFonts w:ascii="Arial" w:eastAsia="Times New Roman" w:hAnsi="Arial" w:cs="Arial"/>
          <w:color w:val="000000"/>
          <w:sz w:val="24"/>
          <w:szCs w:val="24"/>
          <w:lang w:eastAsia="cs-CZ"/>
        </w:rPr>
        <w:t xml:space="preserve"> exekuce vedena pouze pro příslušenství, má se za to, že celá jistina byla vymožena a dlužník může doplatit pouze náhradu nákladů 1815 Kč včetně DPH (1500 Kč pokud exekutor není plátcem DPH).</w:t>
      </w:r>
    </w:p>
    <w:p w:rsidR="000C1EB4" w:rsidRPr="000C1EB4" w:rsidRDefault="000C1EB4" w:rsidP="000C1EB4">
      <w:pPr>
        <w:spacing w:before="100" w:beforeAutospacing="1" w:after="100" w:afterAutospacing="1" w:line="240" w:lineRule="auto"/>
        <w:outlineLvl w:val="5"/>
        <w:rPr>
          <w:rFonts w:ascii="Arial" w:eastAsia="Times New Roman" w:hAnsi="Arial" w:cs="Arial"/>
          <w:b/>
          <w:bCs/>
          <w:color w:val="2C3378"/>
          <w:sz w:val="15"/>
          <w:szCs w:val="15"/>
          <w:lang w:eastAsia="cs-CZ"/>
        </w:rPr>
      </w:pPr>
      <w:r w:rsidRPr="000C1EB4">
        <w:rPr>
          <w:rFonts w:ascii="Arial" w:eastAsia="Times New Roman" w:hAnsi="Arial" w:cs="Arial"/>
          <w:b/>
          <w:bCs/>
          <w:color w:val="2C3378"/>
          <w:sz w:val="48"/>
          <w:szCs w:val="48"/>
          <w:lang w:eastAsia="cs-CZ"/>
        </w:rPr>
        <w:t>5</w:t>
      </w:r>
      <w:r w:rsidRPr="000C1EB4">
        <w:rPr>
          <w:rFonts w:ascii="Arial" w:eastAsia="Times New Roman" w:hAnsi="Arial" w:cs="Arial"/>
          <w:b/>
          <w:bCs/>
          <w:color w:val="2C3378"/>
          <w:sz w:val="15"/>
          <w:szCs w:val="15"/>
          <w:lang w:eastAsia="cs-CZ"/>
        </w:rPr>
        <w:t>KONTROLNÍ VÝPIS V REGISTRU EXEKUCÍ</w:t>
      </w:r>
    </w:p>
    <w:p w:rsidR="000C1EB4" w:rsidRPr="000C1EB4" w:rsidRDefault="000C1EB4" w:rsidP="000C1EB4">
      <w:pPr>
        <w:spacing w:after="100" w:afterAutospacing="1" w:line="240" w:lineRule="auto"/>
        <w:rPr>
          <w:rFonts w:ascii="Arial" w:eastAsia="Times New Roman" w:hAnsi="Arial" w:cs="Arial"/>
          <w:color w:val="000000"/>
          <w:sz w:val="24"/>
          <w:szCs w:val="24"/>
          <w:lang w:eastAsia="cs-CZ"/>
        </w:rPr>
      </w:pPr>
      <w:r w:rsidRPr="000C1EB4">
        <w:rPr>
          <w:rFonts w:ascii="Arial" w:eastAsia="Times New Roman" w:hAnsi="Arial" w:cs="Arial"/>
          <w:color w:val="000000"/>
          <w:sz w:val="24"/>
          <w:szCs w:val="24"/>
          <w:lang w:eastAsia="cs-CZ"/>
        </w:rPr>
        <w:t>Pokud dlužník splní podmínky Milostivého léta 2022 a uhradí řádně a včas požadovanou částku, bude vydáno usnesení o osvobození od placení pohledávek a exekuce zastavena. Exekutor má následně povinnost zápis o exekuci z registru odmazat. Je-li exekuce i po měsíci od zaplacení v kontrolním výpisu získaném na </w:t>
      </w:r>
      <w:hyperlink r:id="rId8" w:history="1">
        <w:r w:rsidRPr="000C1EB4">
          <w:rPr>
            <w:rFonts w:ascii="Arial" w:eastAsia="Times New Roman" w:hAnsi="Arial" w:cs="Arial"/>
            <w:color w:val="4871C8"/>
            <w:sz w:val="24"/>
            <w:szCs w:val="24"/>
            <w:u w:val="single"/>
            <w:lang w:eastAsia="cs-CZ"/>
          </w:rPr>
          <w:t>www.exekuceinfo.cz</w:t>
        </w:r>
      </w:hyperlink>
      <w:r w:rsidRPr="000C1EB4">
        <w:rPr>
          <w:rFonts w:ascii="Arial" w:eastAsia="Times New Roman" w:hAnsi="Arial" w:cs="Arial"/>
          <w:color w:val="000000"/>
          <w:sz w:val="24"/>
          <w:szCs w:val="24"/>
          <w:lang w:eastAsia="cs-CZ"/>
        </w:rPr>
        <w:t> evidována, je nutné opět kontaktovat exekutora a požadovat nápravu.</w:t>
      </w:r>
    </w:p>
    <w:p w:rsidR="009D1B88" w:rsidRDefault="009D1B88"/>
    <w:p w:rsidR="000C1EB4" w:rsidRDefault="000C1EB4"/>
    <w:p w:rsidR="000C1EB4" w:rsidRDefault="000C1EB4" w:rsidP="000C1EB4">
      <w:pPr>
        <w:spacing w:after="0" w:line="276" w:lineRule="auto"/>
        <w:rPr>
          <w:rFonts w:ascii="Arial" w:eastAsia="Arial" w:hAnsi="Arial" w:cs="Arial"/>
          <w:color w:val="000000"/>
        </w:rPr>
      </w:pPr>
      <w:r>
        <w:rPr>
          <w:rFonts w:ascii="Arial" w:eastAsia="Arial" w:hAnsi="Arial" w:cs="Arial"/>
          <w:b/>
          <w:color w:val="000000"/>
        </w:rPr>
        <w:lastRenderedPageBreak/>
        <w:t>Exekutorský úřad ...........................</w:t>
      </w:r>
    </w:p>
    <w:p w:rsidR="000C1EB4" w:rsidRDefault="000C1EB4" w:rsidP="000C1EB4">
      <w:pPr>
        <w:spacing w:after="0" w:line="276" w:lineRule="auto"/>
        <w:rPr>
          <w:rFonts w:ascii="Arial" w:eastAsia="Arial" w:hAnsi="Arial" w:cs="Arial"/>
          <w:color w:val="000000"/>
        </w:rPr>
      </w:pPr>
      <w:r>
        <w:rPr>
          <w:rFonts w:ascii="Arial" w:eastAsia="Arial" w:hAnsi="Arial" w:cs="Arial"/>
          <w:color w:val="000000"/>
        </w:rPr>
        <w:t>Soudní exekutor .............................. (</w:t>
      </w:r>
      <w:r>
        <w:rPr>
          <w:rFonts w:ascii="Arial" w:eastAsia="Arial" w:hAnsi="Arial" w:cs="Arial"/>
          <w:i/>
          <w:color w:val="000000"/>
        </w:rPr>
        <w:t>titul, jméno, příjmení</w:t>
      </w:r>
      <w:r>
        <w:rPr>
          <w:rFonts w:ascii="Arial" w:eastAsia="Arial" w:hAnsi="Arial" w:cs="Arial"/>
          <w:color w:val="000000"/>
        </w:rPr>
        <w:t>)</w:t>
      </w: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 xml:space="preserve">............................................................  </w:t>
      </w:r>
    </w:p>
    <w:p w:rsidR="000C1EB4" w:rsidRDefault="000C1EB4" w:rsidP="000C1EB4">
      <w:pPr>
        <w:tabs>
          <w:tab w:val="left" w:pos="720"/>
        </w:tabs>
        <w:spacing w:after="0" w:line="276" w:lineRule="auto"/>
        <w:rPr>
          <w:rFonts w:ascii="Arial" w:eastAsia="Arial" w:hAnsi="Arial" w:cs="Arial"/>
          <w:i/>
          <w:color w:val="000000"/>
        </w:rPr>
      </w:pPr>
      <w:r>
        <w:rPr>
          <w:rFonts w:ascii="Arial" w:eastAsia="Arial" w:hAnsi="Arial" w:cs="Arial"/>
          <w:color w:val="000000"/>
        </w:rPr>
        <w:t>............................................................</w:t>
      </w:r>
      <w:r>
        <w:rPr>
          <w:rFonts w:ascii="Arial" w:eastAsia="Arial" w:hAnsi="Arial" w:cs="Arial"/>
        </w:rPr>
        <w:t xml:space="preserve"> </w:t>
      </w:r>
      <w:r>
        <w:rPr>
          <w:rFonts w:ascii="Arial" w:eastAsia="Arial" w:hAnsi="Arial" w:cs="Arial"/>
          <w:i/>
          <w:color w:val="000000"/>
        </w:rPr>
        <w:t>(adresa exekutorského úřadu)</w:t>
      </w:r>
    </w:p>
    <w:p w:rsidR="000C1EB4" w:rsidRDefault="000C1EB4" w:rsidP="000C1EB4">
      <w:pPr>
        <w:tabs>
          <w:tab w:val="left" w:pos="720"/>
        </w:tabs>
        <w:spacing w:after="0" w:line="276" w:lineRule="auto"/>
        <w:rPr>
          <w:rFonts w:ascii="Arial" w:eastAsia="Arial" w:hAnsi="Arial" w:cs="Arial"/>
          <w:color w:val="000000"/>
        </w:rPr>
      </w:pPr>
    </w:p>
    <w:p w:rsidR="000C1EB4" w:rsidRDefault="000C1EB4" w:rsidP="000C1EB4">
      <w:pPr>
        <w:tabs>
          <w:tab w:val="left" w:pos="720"/>
        </w:tabs>
        <w:spacing w:after="0" w:line="276" w:lineRule="auto"/>
        <w:rPr>
          <w:rFonts w:ascii="Arial" w:eastAsia="Arial" w:hAnsi="Arial" w:cs="Arial"/>
          <w:color w:val="000000"/>
        </w:rPr>
      </w:pPr>
    </w:p>
    <w:p w:rsidR="000C1EB4" w:rsidRDefault="000C1EB4" w:rsidP="000C1EB4">
      <w:pPr>
        <w:tabs>
          <w:tab w:val="left" w:pos="720"/>
        </w:tabs>
        <w:spacing w:after="0" w:line="276" w:lineRule="auto"/>
        <w:rPr>
          <w:rFonts w:ascii="Arial" w:eastAsia="Arial" w:hAnsi="Arial" w:cs="Arial"/>
          <w:i/>
          <w:color w:val="000000"/>
        </w:rPr>
      </w:pPr>
      <w:r>
        <w:rPr>
          <w:rFonts w:ascii="Arial" w:eastAsia="Arial" w:hAnsi="Arial" w:cs="Arial"/>
          <w:b/>
          <w:color w:val="000000"/>
        </w:rPr>
        <w:t xml:space="preserve">Ke </w:t>
      </w:r>
      <w:proofErr w:type="spellStart"/>
      <w:r>
        <w:rPr>
          <w:rFonts w:ascii="Arial" w:eastAsia="Arial" w:hAnsi="Arial" w:cs="Arial"/>
          <w:b/>
          <w:color w:val="000000"/>
        </w:rPr>
        <w:t>sp</w:t>
      </w:r>
      <w:proofErr w:type="spellEnd"/>
      <w:r>
        <w:rPr>
          <w:rFonts w:ascii="Arial" w:eastAsia="Arial" w:hAnsi="Arial" w:cs="Arial"/>
          <w:b/>
          <w:color w:val="000000"/>
        </w:rPr>
        <w:t>. zn.: ...........................</w:t>
      </w:r>
      <w:r>
        <w:rPr>
          <w:rFonts w:ascii="Arial" w:eastAsia="Arial" w:hAnsi="Arial" w:cs="Arial"/>
          <w:b/>
        </w:rPr>
        <w:br/>
      </w:r>
      <w:r>
        <w:rPr>
          <w:rFonts w:ascii="Arial" w:eastAsia="Arial" w:hAnsi="Arial" w:cs="Arial"/>
          <w:i/>
          <w:color w:val="000000"/>
        </w:rPr>
        <w:t>(spisová značka exekuce nebo více spisových značek, pokud jsou exekuce vedeny u stejného exekutorského úřadu)</w:t>
      </w:r>
    </w:p>
    <w:p w:rsidR="000C1EB4" w:rsidRDefault="000C1EB4" w:rsidP="000C1EB4">
      <w:pPr>
        <w:tabs>
          <w:tab w:val="left" w:pos="720"/>
        </w:tabs>
        <w:spacing w:after="0" w:line="276" w:lineRule="auto"/>
        <w:rPr>
          <w:rFonts w:ascii="Arial" w:eastAsia="Arial" w:hAnsi="Arial" w:cs="Arial"/>
          <w:color w:val="000000"/>
        </w:rPr>
      </w:pPr>
    </w:p>
    <w:p w:rsidR="000C1EB4" w:rsidRDefault="000C1EB4" w:rsidP="000C1EB4">
      <w:pPr>
        <w:tabs>
          <w:tab w:val="left" w:pos="720"/>
        </w:tabs>
        <w:spacing w:after="0" w:line="276" w:lineRule="auto"/>
        <w:rPr>
          <w:rFonts w:ascii="Arial" w:eastAsia="Arial" w:hAnsi="Arial" w:cs="Arial"/>
          <w:color w:val="000000"/>
        </w:rPr>
      </w:pPr>
    </w:p>
    <w:p w:rsidR="000C1EB4" w:rsidRDefault="000C1EB4" w:rsidP="000C1EB4">
      <w:pPr>
        <w:tabs>
          <w:tab w:val="left" w:pos="720"/>
        </w:tabs>
        <w:spacing w:after="0" w:line="276" w:lineRule="auto"/>
        <w:jc w:val="right"/>
        <w:rPr>
          <w:rFonts w:ascii="Arial" w:eastAsia="Arial" w:hAnsi="Arial" w:cs="Arial"/>
          <w:color w:val="000000"/>
        </w:rPr>
      </w:pPr>
      <w:r>
        <w:rPr>
          <w:rFonts w:ascii="Arial" w:eastAsia="Arial" w:hAnsi="Arial" w:cs="Arial"/>
          <w:color w:val="000000"/>
        </w:rPr>
        <w:t>V ........................... dne ....................</w:t>
      </w:r>
    </w:p>
    <w:p w:rsidR="000C1EB4" w:rsidRDefault="000C1EB4" w:rsidP="000C1EB4">
      <w:pPr>
        <w:tabs>
          <w:tab w:val="left" w:pos="720"/>
        </w:tabs>
        <w:spacing w:after="0" w:line="276" w:lineRule="auto"/>
        <w:jc w:val="both"/>
        <w:rPr>
          <w:rFonts w:ascii="Arial" w:eastAsia="Arial" w:hAnsi="Arial" w:cs="Arial"/>
          <w:color w:val="000000"/>
        </w:rPr>
      </w:pPr>
    </w:p>
    <w:p w:rsidR="000C1EB4" w:rsidRDefault="000C1EB4" w:rsidP="000C1EB4">
      <w:pPr>
        <w:tabs>
          <w:tab w:val="left" w:pos="720"/>
        </w:tabs>
        <w:spacing w:after="0" w:line="276" w:lineRule="auto"/>
        <w:jc w:val="both"/>
        <w:rPr>
          <w:rFonts w:ascii="Arial" w:eastAsia="Arial" w:hAnsi="Arial" w:cs="Arial"/>
          <w:b/>
          <w:color w:val="000000"/>
        </w:rPr>
      </w:pP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b/>
          <w:color w:val="000000"/>
        </w:rPr>
        <w:t>Povinný:</w:t>
      </w: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Jméno, příjmení:</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Datum narození/rodné číslo:</w:t>
      </w:r>
      <w:r>
        <w:rPr>
          <w:rFonts w:ascii="Arial" w:eastAsia="Arial" w:hAnsi="Arial" w:cs="Arial"/>
          <w:color w:val="000000"/>
        </w:rPr>
        <w:tab/>
      </w:r>
      <w:r>
        <w:rPr>
          <w:rFonts w:ascii="Arial" w:eastAsia="Arial" w:hAnsi="Arial" w:cs="Arial"/>
          <w:color w:val="000000"/>
        </w:rPr>
        <w:tab/>
        <w:t>....................................................................................................</w:t>
      </w: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Místo trvalého pobytu:</w:t>
      </w:r>
      <w:r>
        <w:rPr>
          <w:rFonts w:ascii="Arial" w:eastAsia="Arial" w:hAnsi="Arial" w:cs="Arial"/>
          <w:color w:val="000000"/>
        </w:rPr>
        <w:tab/>
      </w:r>
      <w:r>
        <w:rPr>
          <w:rFonts w:ascii="Arial" w:eastAsia="Arial" w:hAnsi="Arial" w:cs="Arial"/>
          <w:color w:val="000000"/>
        </w:rPr>
        <w:tab/>
        <w:t>....................................................................................................</w:t>
      </w: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Telefon: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E-mail: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ID datové schránky: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p>
    <w:p w:rsidR="000C1EB4" w:rsidRDefault="000C1EB4" w:rsidP="000C1EB4">
      <w:pPr>
        <w:tabs>
          <w:tab w:val="left" w:pos="720"/>
        </w:tabs>
        <w:spacing w:after="0" w:line="276" w:lineRule="auto"/>
        <w:jc w:val="both"/>
        <w:rPr>
          <w:rFonts w:ascii="Arial" w:eastAsia="Arial" w:hAnsi="Arial" w:cs="Arial"/>
          <w:color w:val="000000"/>
        </w:rPr>
      </w:pPr>
    </w:p>
    <w:p w:rsidR="000C1EB4" w:rsidRDefault="000C1EB4" w:rsidP="000C1EB4">
      <w:pPr>
        <w:tabs>
          <w:tab w:val="left" w:pos="720"/>
        </w:tabs>
        <w:spacing w:after="0" w:line="276" w:lineRule="auto"/>
        <w:jc w:val="both"/>
        <w:rPr>
          <w:rFonts w:ascii="Arial" w:eastAsia="Arial" w:hAnsi="Arial" w:cs="Arial"/>
          <w:color w:val="000000"/>
        </w:rPr>
      </w:pPr>
    </w:p>
    <w:p w:rsidR="000C1EB4" w:rsidRDefault="000C1EB4" w:rsidP="000C1EB4">
      <w:pPr>
        <w:tabs>
          <w:tab w:val="left" w:pos="720"/>
        </w:tabs>
        <w:spacing w:after="0" w:line="276" w:lineRule="auto"/>
        <w:jc w:val="both"/>
        <w:rPr>
          <w:rFonts w:ascii="Arial" w:eastAsia="Arial" w:hAnsi="Arial" w:cs="Arial"/>
          <w:color w:val="000000"/>
        </w:rPr>
      </w:pPr>
    </w:p>
    <w:p w:rsidR="000C1EB4" w:rsidRDefault="000C1EB4" w:rsidP="000C1EB4">
      <w:pPr>
        <w:tabs>
          <w:tab w:val="left" w:pos="720"/>
        </w:tabs>
        <w:spacing w:after="0" w:line="276" w:lineRule="auto"/>
        <w:jc w:val="both"/>
        <w:rPr>
          <w:rFonts w:ascii="Arial" w:eastAsia="Arial" w:hAnsi="Arial" w:cs="Arial"/>
          <w:b/>
          <w:color w:val="000000"/>
        </w:rPr>
      </w:pPr>
      <w:r>
        <w:rPr>
          <w:rFonts w:ascii="Arial" w:eastAsia="Arial" w:hAnsi="Arial" w:cs="Arial"/>
          <w:b/>
          <w:color w:val="000000"/>
        </w:rPr>
        <w:t>Věc: Žádost o zahájení postupu podle zákona č. 214/2022 Sb. a žádost o sdělení dlužné částky a platebních údajů</w:t>
      </w:r>
    </w:p>
    <w:p w:rsidR="000C1EB4" w:rsidRDefault="000C1EB4" w:rsidP="000C1EB4">
      <w:pPr>
        <w:tabs>
          <w:tab w:val="left" w:pos="720"/>
        </w:tabs>
        <w:spacing w:after="0" w:line="276" w:lineRule="auto"/>
        <w:jc w:val="both"/>
        <w:rPr>
          <w:rFonts w:ascii="Arial" w:eastAsia="Arial" w:hAnsi="Arial" w:cs="Arial"/>
          <w:color w:val="000000"/>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Vážený pane soudní exekutore,</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obracím se na Vás jako povinný v exekučním řízení, které je Vaším exekutorským úřadem vedeno pod výše nadepsanou spisovou značku. Tímto sděluji, že </w:t>
      </w:r>
      <w:r>
        <w:rPr>
          <w:rFonts w:ascii="Arial" w:eastAsia="Arial" w:hAnsi="Arial" w:cs="Arial"/>
          <w:b/>
          <w:color w:val="000000"/>
          <w:shd w:val="clear" w:color="auto" w:fill="FFFFFF"/>
        </w:rPr>
        <w:t>žádám o zahájení postupu</w:t>
      </w:r>
      <w:r>
        <w:rPr>
          <w:rFonts w:ascii="Arial" w:eastAsia="Arial" w:hAnsi="Arial" w:cs="Arial"/>
          <w:color w:val="000000"/>
          <w:shd w:val="clear" w:color="auto" w:fill="FFFFFF"/>
        </w:rPr>
        <w:t xml:space="preserve"> podle ustanovení § 1 odst. 3 zákona č. 214/2022 Sb., o zvláštních důvodech pro zastavení exekuce a o změně souvisejících zákonů, ve znění pozdějších předpisů, </w:t>
      </w:r>
      <w:r>
        <w:rPr>
          <w:rFonts w:ascii="Arial" w:eastAsia="Arial" w:hAnsi="Arial" w:cs="Arial"/>
          <w:b/>
          <w:color w:val="000000"/>
          <w:shd w:val="clear" w:color="auto" w:fill="FFFFFF"/>
        </w:rPr>
        <w:t>(využití tzv. milostivého léta II)</w:t>
      </w:r>
      <w:r>
        <w:rPr>
          <w:rFonts w:ascii="Arial" w:eastAsia="Arial" w:hAnsi="Arial" w:cs="Arial"/>
          <w:color w:val="000000"/>
          <w:shd w:val="clear" w:color="auto" w:fill="FFFFFF"/>
        </w:rPr>
        <w:t xml:space="preserve">. Podle této právní úpravy chci </w:t>
      </w:r>
      <w:r>
        <w:rPr>
          <w:rFonts w:ascii="Arial" w:eastAsia="Arial" w:hAnsi="Arial" w:cs="Arial"/>
          <w:b/>
          <w:color w:val="000000"/>
          <w:shd w:val="clear" w:color="auto" w:fill="FFFFFF"/>
        </w:rPr>
        <w:t>uhradit v zákonem stanovené lhůtě nezaplacenou nebo jinak nezaniklou jistinu nebo její část vymáhanou v tomto exekučním řízení a částku 1.500 Kč případně zvýšenou o daň z přidané hodnoty na paušální náhradě nákladů exekuce</w:t>
      </w:r>
      <w:r>
        <w:rPr>
          <w:rFonts w:ascii="Arial" w:eastAsia="Arial" w:hAnsi="Arial" w:cs="Arial"/>
          <w:color w:val="000000"/>
          <w:shd w:val="clear" w:color="auto" w:fill="FFFFFF"/>
        </w:rPr>
        <w:t>.</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Z výše uvedených důvodů si dovoluji požádat o sdělení </w:t>
      </w:r>
      <w:r>
        <w:rPr>
          <w:rFonts w:ascii="Arial" w:eastAsia="Arial" w:hAnsi="Arial" w:cs="Arial"/>
          <w:b/>
          <w:color w:val="000000"/>
          <w:shd w:val="clear" w:color="auto" w:fill="FFFFFF"/>
        </w:rPr>
        <w:t>výše jistiny</w:t>
      </w:r>
      <w:r>
        <w:rPr>
          <w:rFonts w:ascii="Arial" w:eastAsia="Arial" w:hAnsi="Arial" w:cs="Arial"/>
          <w:color w:val="000000"/>
          <w:shd w:val="clear" w:color="auto" w:fill="FFFFFF"/>
        </w:rPr>
        <w:t xml:space="preserve">, která dosud nebyla zaplacena nebo jinak nezanikla, a </w:t>
      </w:r>
      <w:r>
        <w:rPr>
          <w:rFonts w:ascii="Arial" w:eastAsia="Arial" w:hAnsi="Arial" w:cs="Arial"/>
          <w:b/>
          <w:color w:val="000000"/>
          <w:shd w:val="clear" w:color="auto" w:fill="FFFFFF"/>
        </w:rPr>
        <w:t>částky na paušální náhradě nákladů exekuce</w:t>
      </w:r>
      <w:r>
        <w:rPr>
          <w:rFonts w:ascii="Arial" w:eastAsia="Arial" w:hAnsi="Arial" w:cs="Arial"/>
          <w:color w:val="000000"/>
          <w:shd w:val="clear" w:color="auto" w:fill="FFFFFF"/>
        </w:rPr>
        <w:t xml:space="preserve">, které je </w:t>
      </w:r>
      <w:r>
        <w:rPr>
          <w:rFonts w:ascii="Arial" w:eastAsia="Arial" w:hAnsi="Arial" w:cs="Arial"/>
          <w:color w:val="000000"/>
          <w:shd w:val="clear" w:color="auto" w:fill="FFFFFF"/>
        </w:rPr>
        <w:lastRenderedPageBreak/>
        <w:t xml:space="preserve">třeba k využití tzv. milostivého léta II zaplatit, případně o </w:t>
      </w:r>
      <w:r>
        <w:rPr>
          <w:rFonts w:ascii="Arial" w:eastAsia="Arial" w:hAnsi="Arial" w:cs="Arial"/>
          <w:b/>
          <w:color w:val="000000"/>
          <w:shd w:val="clear" w:color="auto" w:fill="FFFFFF"/>
        </w:rPr>
        <w:t>sdělení, že byla splněna podmínka</w:t>
      </w:r>
      <w:r>
        <w:rPr>
          <w:rFonts w:ascii="Arial" w:eastAsia="Arial" w:hAnsi="Arial" w:cs="Arial"/>
          <w:color w:val="000000"/>
          <w:shd w:val="clear" w:color="auto" w:fill="FFFFFF"/>
        </w:rPr>
        <w:t xml:space="preserve"> podle ustanovení § 1 odst. 3 písm. b) zákona č. 214/2022 Sb.</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Zároveň prosím </w:t>
      </w:r>
      <w:r>
        <w:rPr>
          <w:rFonts w:ascii="Arial" w:eastAsia="Arial" w:hAnsi="Arial" w:cs="Arial"/>
          <w:b/>
          <w:color w:val="000000"/>
          <w:shd w:val="clear" w:color="auto" w:fill="FFFFFF"/>
        </w:rPr>
        <w:t>o sdělení platebních údajů (čísla účtu a variabilního symbolu)</w:t>
      </w:r>
      <w:r>
        <w:rPr>
          <w:rFonts w:ascii="Arial" w:eastAsia="Arial" w:hAnsi="Arial" w:cs="Arial"/>
          <w:color w:val="000000"/>
          <w:shd w:val="clear" w:color="auto" w:fill="FFFFFF"/>
        </w:rPr>
        <w:t xml:space="preserve">, na které mohu za účelem splnění podmínky podle ustanovení § 1 odst. </w:t>
      </w:r>
      <w:proofErr w:type="gramStart"/>
      <w:r>
        <w:rPr>
          <w:rFonts w:ascii="Arial" w:eastAsia="Arial" w:hAnsi="Arial" w:cs="Arial"/>
          <w:color w:val="000000"/>
          <w:shd w:val="clear" w:color="auto" w:fill="FFFFFF"/>
        </w:rPr>
        <w:t>3  písm.</w:t>
      </w:r>
      <w:proofErr w:type="gramEnd"/>
      <w:r>
        <w:rPr>
          <w:rFonts w:ascii="Arial" w:eastAsia="Arial" w:hAnsi="Arial" w:cs="Arial"/>
          <w:color w:val="000000"/>
          <w:shd w:val="clear" w:color="auto" w:fill="FFFFFF"/>
        </w:rPr>
        <w:t xml:space="preserve"> a) zákona č. 214/2022 Sb. nezaplacenou nebo jinak nezaniklou jistinu a částku paušální náhrady nákladů exekuce uhradit.</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u w:val="single"/>
          <w:shd w:val="clear" w:color="auto" w:fill="FFFFFF"/>
        </w:rPr>
      </w:pPr>
      <w:r>
        <w:rPr>
          <w:rFonts w:ascii="Arial" w:eastAsia="Arial" w:hAnsi="Arial" w:cs="Arial"/>
          <w:color w:val="000000"/>
          <w:u w:val="single"/>
          <w:shd w:val="clear" w:color="auto" w:fill="FFFFFF"/>
        </w:rPr>
        <w:t xml:space="preserve">Pokud jsou u Vašeho exekutorského úřadu kromě výše uvedeného vedena i jiná exekuční řízení, v nichž vystupuji jako povinný a která splňují podmínky pro využití tzv. milostivého léta II, </w:t>
      </w:r>
      <w:r>
        <w:rPr>
          <w:rFonts w:ascii="Arial" w:eastAsia="Arial" w:hAnsi="Arial" w:cs="Arial"/>
          <w:b/>
          <w:color w:val="000000"/>
          <w:u w:val="single"/>
          <w:shd w:val="clear" w:color="auto" w:fill="FFFFFF"/>
        </w:rPr>
        <w:t>prosím o sdělení těchto informací ke všem takový řízením.</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Tyto údaje mi prosím zašlete: </w:t>
      </w:r>
      <w:r>
        <w:rPr>
          <w:rFonts w:ascii="Arial" w:eastAsia="Arial" w:hAnsi="Arial" w:cs="Arial"/>
          <w:i/>
          <w:color w:val="000000"/>
          <w:shd w:val="clear" w:color="auto" w:fill="FFFFFF"/>
        </w:rPr>
        <w:t>(nehodící se škrtněte)</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na kontaktní adresu: ........................................................................................</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na adresu místa trvalého pobytu uvedenou výše</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na emailovou adresu uvedenou výše</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do datové schránky, jejíž ID je uvedeno výše</w:t>
      </w: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ab/>
      </w:r>
    </w:p>
    <w:p w:rsidR="000C1EB4" w:rsidRDefault="000C1EB4" w:rsidP="000C1EB4">
      <w:pPr>
        <w:tabs>
          <w:tab w:val="left" w:pos="720"/>
        </w:tabs>
        <w:spacing w:after="0" w:line="276" w:lineRule="auto"/>
        <w:jc w:val="both"/>
        <w:rPr>
          <w:rFonts w:ascii="Arial" w:eastAsia="Arial" w:hAnsi="Arial" w:cs="Arial"/>
          <w:color w:val="000000"/>
        </w:rPr>
      </w:pP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Děkuji.</w:t>
      </w:r>
    </w:p>
    <w:p w:rsidR="000C1EB4" w:rsidRDefault="000C1EB4" w:rsidP="000C1EB4">
      <w:pPr>
        <w:tabs>
          <w:tab w:val="left" w:pos="720"/>
        </w:tabs>
        <w:spacing w:after="0" w:line="276" w:lineRule="auto"/>
        <w:jc w:val="both"/>
        <w:rPr>
          <w:rFonts w:ascii="Arial" w:eastAsia="Arial" w:hAnsi="Arial" w:cs="Arial"/>
          <w:color w:val="000000"/>
        </w:rPr>
      </w:pPr>
    </w:p>
    <w:p w:rsidR="000C1EB4" w:rsidRDefault="000C1EB4" w:rsidP="000C1EB4">
      <w:pPr>
        <w:tabs>
          <w:tab w:val="left" w:pos="720"/>
        </w:tabs>
        <w:spacing w:after="0" w:line="276" w:lineRule="auto"/>
        <w:jc w:val="both"/>
        <w:rPr>
          <w:rFonts w:ascii="Arial" w:eastAsia="Arial" w:hAnsi="Arial" w:cs="Arial"/>
          <w:color w:val="000000"/>
        </w:rPr>
      </w:pPr>
      <w:bookmarkStart w:id="0" w:name="_GoBack"/>
      <w:bookmarkEnd w:id="0"/>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color w:val="000000"/>
        </w:rPr>
        <w:t>S pozdravem</w:t>
      </w:r>
    </w:p>
    <w:p w:rsidR="000C1EB4" w:rsidRDefault="000C1EB4" w:rsidP="000C1EB4">
      <w:pPr>
        <w:tabs>
          <w:tab w:val="left" w:pos="720"/>
        </w:tabs>
        <w:spacing w:after="0" w:line="276" w:lineRule="auto"/>
        <w:jc w:val="both"/>
        <w:rPr>
          <w:rFonts w:ascii="Arial" w:eastAsia="Arial" w:hAnsi="Arial" w:cs="Arial"/>
          <w:color w:val="000000"/>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i/>
          <w:color w:val="000000"/>
          <w:shd w:val="clear" w:color="auto" w:fill="FFFFFF"/>
        </w:rPr>
      </w:pPr>
      <w:r>
        <w:rPr>
          <w:rFonts w:ascii="Arial" w:eastAsia="Arial" w:hAnsi="Arial" w:cs="Arial"/>
          <w:color w:val="000000"/>
          <w:shd w:val="clear" w:color="auto" w:fill="FFFFFF"/>
        </w:rPr>
        <w:tab/>
      </w:r>
      <w:r>
        <w:rPr>
          <w:rFonts w:ascii="Arial" w:eastAsia="Arial" w:hAnsi="Arial" w:cs="Arial"/>
          <w:color w:val="000000"/>
          <w:shd w:val="clear" w:color="auto" w:fill="FFFFFF"/>
        </w:rPr>
        <w:tab/>
      </w:r>
      <w:r>
        <w:rPr>
          <w:rFonts w:ascii="Arial" w:eastAsia="Arial" w:hAnsi="Arial" w:cs="Arial"/>
          <w:color w:val="000000"/>
          <w:shd w:val="clear" w:color="auto" w:fill="FFFFFF"/>
        </w:rPr>
        <w:tab/>
      </w:r>
      <w:r>
        <w:rPr>
          <w:rFonts w:ascii="Arial" w:eastAsia="Arial" w:hAnsi="Arial" w:cs="Arial"/>
          <w:color w:val="000000"/>
          <w:shd w:val="clear" w:color="auto" w:fill="FFFFFF"/>
        </w:rPr>
        <w:tab/>
      </w:r>
      <w:r>
        <w:rPr>
          <w:rFonts w:ascii="Arial" w:eastAsia="Arial" w:hAnsi="Arial" w:cs="Arial"/>
          <w:color w:val="000000"/>
          <w:shd w:val="clear" w:color="auto" w:fill="FFFFFF"/>
        </w:rPr>
        <w:tab/>
      </w:r>
      <w:r>
        <w:rPr>
          <w:rFonts w:ascii="Arial" w:eastAsia="Arial" w:hAnsi="Arial" w:cs="Arial"/>
          <w:color w:val="000000"/>
          <w:shd w:val="clear" w:color="auto" w:fill="FFFFFF"/>
        </w:rPr>
        <w:tab/>
      </w:r>
      <w:r>
        <w:rPr>
          <w:rFonts w:ascii="Arial" w:eastAsia="Arial" w:hAnsi="Arial" w:cs="Arial"/>
          <w:i/>
          <w:color w:val="000000"/>
          <w:shd w:val="clear" w:color="auto" w:fill="FFFFFF"/>
        </w:rPr>
        <w:t>.................................. (podpis)</w:t>
      </w:r>
    </w:p>
    <w:p w:rsidR="000C1EB4" w:rsidRDefault="000C1EB4" w:rsidP="000C1EB4">
      <w:pPr>
        <w:tabs>
          <w:tab w:val="left" w:pos="720"/>
        </w:tabs>
        <w:spacing w:after="0" w:line="276" w:lineRule="auto"/>
        <w:jc w:val="both"/>
        <w:rPr>
          <w:rFonts w:ascii="Arial" w:eastAsia="Arial" w:hAnsi="Arial" w:cs="Arial"/>
          <w:color w:val="000000"/>
          <w:shd w:val="clear" w:color="auto" w:fill="FFFFFF"/>
        </w:rPr>
      </w:pPr>
    </w:p>
    <w:p w:rsidR="000C1EB4" w:rsidRDefault="000C1EB4" w:rsidP="000C1EB4">
      <w:pPr>
        <w:tabs>
          <w:tab w:val="left" w:pos="720"/>
        </w:tabs>
        <w:spacing w:after="0" w:line="276" w:lineRule="auto"/>
        <w:jc w:val="both"/>
        <w:rPr>
          <w:rFonts w:ascii="Arial" w:eastAsia="Arial" w:hAnsi="Arial" w:cs="Arial"/>
          <w:color w:val="000000"/>
        </w:rPr>
      </w:pPr>
      <w:r>
        <w:rPr>
          <w:rFonts w:ascii="Arial" w:eastAsia="Arial" w:hAnsi="Arial" w:cs="Arial"/>
          <w:i/>
          <w:color w:val="000000"/>
          <w:shd w:val="clear" w:color="auto" w:fill="FFFFFF"/>
        </w:rPr>
        <w:tab/>
      </w:r>
      <w:r>
        <w:rPr>
          <w:rFonts w:ascii="Arial" w:eastAsia="Arial" w:hAnsi="Arial" w:cs="Arial"/>
          <w:i/>
          <w:color w:val="000000"/>
          <w:shd w:val="clear" w:color="auto" w:fill="FFFFFF"/>
        </w:rPr>
        <w:tab/>
      </w:r>
      <w:r>
        <w:rPr>
          <w:rFonts w:ascii="Arial" w:eastAsia="Arial" w:hAnsi="Arial" w:cs="Arial"/>
          <w:i/>
          <w:color w:val="000000"/>
          <w:shd w:val="clear" w:color="auto" w:fill="FFFFFF"/>
        </w:rPr>
        <w:tab/>
      </w:r>
      <w:r>
        <w:rPr>
          <w:rFonts w:ascii="Arial" w:eastAsia="Arial" w:hAnsi="Arial" w:cs="Arial"/>
          <w:i/>
          <w:color w:val="000000"/>
          <w:shd w:val="clear" w:color="auto" w:fill="FFFFFF"/>
        </w:rPr>
        <w:tab/>
      </w:r>
      <w:r>
        <w:rPr>
          <w:rFonts w:ascii="Arial" w:eastAsia="Arial" w:hAnsi="Arial" w:cs="Arial"/>
          <w:i/>
          <w:color w:val="000000"/>
          <w:shd w:val="clear" w:color="auto" w:fill="FFFFFF"/>
        </w:rPr>
        <w:tab/>
      </w:r>
      <w:r>
        <w:rPr>
          <w:rFonts w:ascii="Arial" w:eastAsia="Arial" w:hAnsi="Arial" w:cs="Arial"/>
          <w:i/>
          <w:color w:val="000000"/>
          <w:shd w:val="clear" w:color="auto" w:fill="FFFFFF"/>
        </w:rPr>
        <w:tab/>
        <w:t>.................................. (jméno a příjmení)</w:t>
      </w:r>
      <w:r>
        <w:rPr>
          <w:rFonts w:ascii="Arial" w:eastAsia="Arial" w:hAnsi="Arial" w:cs="Arial"/>
          <w:i/>
          <w:color w:val="000000"/>
          <w:shd w:val="clear" w:color="auto" w:fill="FFFFFF"/>
        </w:rPr>
        <w:tab/>
      </w:r>
    </w:p>
    <w:p w:rsidR="000C1EB4" w:rsidRDefault="000C1EB4" w:rsidP="000C1EB4">
      <w:pPr>
        <w:tabs>
          <w:tab w:val="left" w:pos="720"/>
        </w:tabs>
        <w:spacing w:after="0" w:line="276" w:lineRule="auto"/>
        <w:jc w:val="both"/>
        <w:rPr>
          <w:rFonts w:ascii="Arial" w:eastAsia="Arial" w:hAnsi="Arial" w:cs="Arial"/>
          <w:color w:val="000000"/>
        </w:rPr>
      </w:pPr>
    </w:p>
    <w:p w:rsidR="000C1EB4" w:rsidRDefault="000C1EB4"/>
    <w:p w:rsidR="000C1EB4" w:rsidRDefault="000C1EB4"/>
    <w:sectPr w:rsidR="000C1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FE9"/>
    <w:multiLevelType w:val="multilevel"/>
    <w:tmpl w:val="6F4E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C2B47"/>
    <w:multiLevelType w:val="multilevel"/>
    <w:tmpl w:val="E784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7530C"/>
    <w:multiLevelType w:val="multilevel"/>
    <w:tmpl w:val="514E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450DF"/>
    <w:multiLevelType w:val="multilevel"/>
    <w:tmpl w:val="A936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B4"/>
    <w:rsid w:val="000C1EB4"/>
    <w:rsid w:val="009D1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64E1"/>
  <w15:chartTrackingRefBased/>
  <w15:docId w15:val="{F704E8B7-9878-4448-A84E-BA7580C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0C1EB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6">
    <w:name w:val="heading 6"/>
    <w:basedOn w:val="Normln"/>
    <w:link w:val="Nadpis6Char"/>
    <w:uiPriority w:val="9"/>
    <w:qFormat/>
    <w:rsid w:val="000C1EB4"/>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C1EB4"/>
    <w:rPr>
      <w:rFonts w:ascii="Times New Roman" w:eastAsia="Times New Roman" w:hAnsi="Times New Roman" w:cs="Times New Roman"/>
      <w:b/>
      <w:bCs/>
      <w:sz w:val="36"/>
      <w:szCs w:val="36"/>
      <w:lang w:eastAsia="cs-CZ"/>
    </w:rPr>
  </w:style>
  <w:style w:type="character" w:customStyle="1" w:styleId="Nadpis6Char">
    <w:name w:val="Nadpis 6 Char"/>
    <w:basedOn w:val="Standardnpsmoodstavce"/>
    <w:link w:val="Nadpis6"/>
    <w:uiPriority w:val="9"/>
    <w:rsid w:val="000C1EB4"/>
    <w:rPr>
      <w:rFonts w:ascii="Times New Roman" w:eastAsia="Times New Roman" w:hAnsi="Times New Roman" w:cs="Times New Roman"/>
      <w:b/>
      <w:bCs/>
      <w:sz w:val="15"/>
      <w:szCs w:val="15"/>
      <w:lang w:eastAsia="cs-CZ"/>
    </w:rPr>
  </w:style>
  <w:style w:type="paragraph" w:customStyle="1" w:styleId="mb-0">
    <w:name w:val="mb-0"/>
    <w:basedOn w:val="Normln"/>
    <w:rsid w:val="000C1EB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C1E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C1EB4"/>
    <w:rPr>
      <w:color w:val="0000FF"/>
      <w:u w:val="single"/>
    </w:rPr>
  </w:style>
  <w:style w:type="character" w:customStyle="1" w:styleId="big">
    <w:name w:val="big"/>
    <w:basedOn w:val="Standardnpsmoodstavce"/>
    <w:rsid w:val="000C1EB4"/>
  </w:style>
  <w:style w:type="character" w:styleId="Siln">
    <w:name w:val="Strong"/>
    <w:basedOn w:val="Standardnpsmoodstavce"/>
    <w:uiPriority w:val="22"/>
    <w:qFormat/>
    <w:rsid w:val="000C1EB4"/>
    <w:rPr>
      <w:b/>
      <w:bCs/>
    </w:rPr>
  </w:style>
  <w:style w:type="paragraph" w:customStyle="1" w:styleId="mb-3">
    <w:name w:val="mb-3"/>
    <w:basedOn w:val="Normln"/>
    <w:rsid w:val="000C1EB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rong">
    <w:name w:val="strong"/>
    <w:basedOn w:val="Normln"/>
    <w:rsid w:val="000C1EB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2484">
      <w:bodyDiv w:val="1"/>
      <w:marLeft w:val="0"/>
      <w:marRight w:val="0"/>
      <w:marTop w:val="0"/>
      <w:marBottom w:val="0"/>
      <w:divBdr>
        <w:top w:val="none" w:sz="0" w:space="0" w:color="auto"/>
        <w:left w:val="none" w:sz="0" w:space="0" w:color="auto"/>
        <w:bottom w:val="none" w:sz="0" w:space="0" w:color="auto"/>
        <w:right w:val="none" w:sz="0" w:space="0" w:color="auto"/>
      </w:divBdr>
      <w:divsChild>
        <w:div w:id="815292649">
          <w:marLeft w:val="525"/>
          <w:marRight w:val="0"/>
          <w:marTop w:val="0"/>
          <w:marBottom w:val="0"/>
          <w:divBdr>
            <w:top w:val="none" w:sz="0" w:space="0" w:color="auto"/>
            <w:left w:val="none" w:sz="0" w:space="0" w:color="auto"/>
            <w:bottom w:val="none" w:sz="0" w:space="0" w:color="auto"/>
            <w:right w:val="none" w:sz="0" w:space="0" w:color="auto"/>
          </w:divBdr>
          <w:divsChild>
            <w:div w:id="1848903336">
              <w:marLeft w:val="0"/>
              <w:marRight w:val="0"/>
              <w:marTop w:val="0"/>
              <w:marBottom w:val="0"/>
              <w:divBdr>
                <w:top w:val="none" w:sz="0" w:space="0" w:color="auto"/>
                <w:left w:val="none" w:sz="0" w:space="0" w:color="auto"/>
                <w:bottom w:val="none" w:sz="0" w:space="0" w:color="auto"/>
                <w:right w:val="none" w:sz="0" w:space="0" w:color="auto"/>
              </w:divBdr>
            </w:div>
            <w:div w:id="1811022697">
              <w:marLeft w:val="0"/>
              <w:marRight w:val="0"/>
              <w:marTop w:val="0"/>
              <w:marBottom w:val="0"/>
              <w:divBdr>
                <w:top w:val="none" w:sz="0" w:space="0" w:color="auto"/>
                <w:left w:val="none" w:sz="0" w:space="0" w:color="auto"/>
                <w:bottom w:val="none" w:sz="0" w:space="0" w:color="auto"/>
                <w:right w:val="none" w:sz="0" w:space="0" w:color="auto"/>
              </w:divBdr>
            </w:div>
            <w:div w:id="1492409161">
              <w:marLeft w:val="0"/>
              <w:marRight w:val="0"/>
              <w:marTop w:val="0"/>
              <w:marBottom w:val="0"/>
              <w:divBdr>
                <w:top w:val="none" w:sz="0" w:space="0" w:color="auto"/>
                <w:left w:val="none" w:sz="0" w:space="0" w:color="auto"/>
                <w:bottom w:val="none" w:sz="0" w:space="0" w:color="auto"/>
                <w:right w:val="none" w:sz="0" w:space="0" w:color="auto"/>
              </w:divBdr>
            </w:div>
          </w:divsChild>
        </w:div>
        <w:div w:id="734547883">
          <w:marLeft w:val="525"/>
          <w:marRight w:val="0"/>
          <w:marTop w:val="0"/>
          <w:marBottom w:val="0"/>
          <w:divBdr>
            <w:top w:val="none" w:sz="0" w:space="0" w:color="auto"/>
            <w:left w:val="none" w:sz="0" w:space="0" w:color="auto"/>
            <w:bottom w:val="none" w:sz="0" w:space="0" w:color="auto"/>
            <w:right w:val="none" w:sz="0" w:space="0" w:color="auto"/>
          </w:divBdr>
          <w:divsChild>
            <w:div w:id="165632614">
              <w:marLeft w:val="0"/>
              <w:marRight w:val="0"/>
              <w:marTop w:val="0"/>
              <w:marBottom w:val="0"/>
              <w:divBdr>
                <w:top w:val="none" w:sz="0" w:space="0" w:color="auto"/>
                <w:left w:val="none" w:sz="0" w:space="0" w:color="auto"/>
                <w:bottom w:val="none" w:sz="0" w:space="0" w:color="auto"/>
                <w:right w:val="none" w:sz="0" w:space="0" w:color="auto"/>
              </w:divBdr>
            </w:div>
          </w:divsChild>
        </w:div>
        <w:div w:id="1173177767">
          <w:marLeft w:val="525"/>
          <w:marRight w:val="0"/>
          <w:marTop w:val="0"/>
          <w:marBottom w:val="0"/>
          <w:divBdr>
            <w:top w:val="none" w:sz="0" w:space="0" w:color="auto"/>
            <w:left w:val="none" w:sz="0" w:space="0" w:color="auto"/>
            <w:bottom w:val="none" w:sz="0" w:space="0" w:color="auto"/>
            <w:right w:val="none" w:sz="0" w:space="0" w:color="auto"/>
          </w:divBdr>
          <w:divsChild>
            <w:div w:id="1902135149">
              <w:marLeft w:val="0"/>
              <w:marRight w:val="0"/>
              <w:marTop w:val="0"/>
              <w:marBottom w:val="0"/>
              <w:divBdr>
                <w:top w:val="none" w:sz="0" w:space="0" w:color="auto"/>
                <w:left w:val="none" w:sz="0" w:space="0" w:color="auto"/>
                <w:bottom w:val="none" w:sz="0" w:space="0" w:color="auto"/>
                <w:right w:val="none" w:sz="0" w:space="0" w:color="auto"/>
              </w:divBdr>
            </w:div>
          </w:divsChild>
        </w:div>
        <w:div w:id="2099405876">
          <w:marLeft w:val="525"/>
          <w:marRight w:val="0"/>
          <w:marTop w:val="0"/>
          <w:marBottom w:val="0"/>
          <w:divBdr>
            <w:top w:val="none" w:sz="0" w:space="0" w:color="auto"/>
            <w:left w:val="none" w:sz="0" w:space="0" w:color="auto"/>
            <w:bottom w:val="none" w:sz="0" w:space="0" w:color="auto"/>
            <w:right w:val="none" w:sz="0" w:space="0" w:color="auto"/>
          </w:divBdr>
          <w:divsChild>
            <w:div w:id="2009013073">
              <w:marLeft w:val="0"/>
              <w:marRight w:val="0"/>
              <w:marTop w:val="0"/>
              <w:marBottom w:val="0"/>
              <w:divBdr>
                <w:top w:val="none" w:sz="0" w:space="0" w:color="auto"/>
                <w:left w:val="none" w:sz="0" w:space="0" w:color="auto"/>
                <w:bottom w:val="none" w:sz="0" w:space="0" w:color="auto"/>
                <w:right w:val="none" w:sz="0" w:space="0" w:color="auto"/>
              </w:divBdr>
            </w:div>
          </w:divsChild>
        </w:div>
        <w:div w:id="692193115">
          <w:marLeft w:val="525"/>
          <w:marRight w:val="0"/>
          <w:marTop w:val="0"/>
          <w:marBottom w:val="0"/>
          <w:divBdr>
            <w:top w:val="none" w:sz="0" w:space="0" w:color="auto"/>
            <w:left w:val="none" w:sz="0" w:space="0" w:color="auto"/>
            <w:bottom w:val="none" w:sz="0" w:space="0" w:color="auto"/>
            <w:right w:val="none" w:sz="0" w:space="0" w:color="auto"/>
          </w:divBdr>
          <w:divsChild>
            <w:div w:id="2018337119">
              <w:marLeft w:val="0"/>
              <w:marRight w:val="0"/>
              <w:marTop w:val="0"/>
              <w:marBottom w:val="0"/>
              <w:divBdr>
                <w:top w:val="none" w:sz="0" w:space="0" w:color="auto"/>
                <w:left w:val="none" w:sz="0" w:space="0" w:color="auto"/>
                <w:bottom w:val="none" w:sz="0" w:space="0" w:color="auto"/>
                <w:right w:val="none" w:sz="0" w:space="0" w:color="auto"/>
              </w:divBdr>
            </w:div>
          </w:divsChild>
        </w:div>
        <w:div w:id="494341148">
          <w:marLeft w:val="525"/>
          <w:marRight w:val="0"/>
          <w:marTop w:val="0"/>
          <w:marBottom w:val="0"/>
          <w:divBdr>
            <w:top w:val="none" w:sz="0" w:space="0" w:color="auto"/>
            <w:left w:val="none" w:sz="0" w:space="0" w:color="auto"/>
            <w:bottom w:val="none" w:sz="0" w:space="0" w:color="auto"/>
            <w:right w:val="none" w:sz="0" w:space="0" w:color="auto"/>
          </w:divBdr>
          <w:divsChild>
            <w:div w:id="1437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4445">
      <w:bodyDiv w:val="1"/>
      <w:marLeft w:val="0"/>
      <w:marRight w:val="0"/>
      <w:marTop w:val="0"/>
      <w:marBottom w:val="0"/>
      <w:divBdr>
        <w:top w:val="none" w:sz="0" w:space="0" w:color="auto"/>
        <w:left w:val="none" w:sz="0" w:space="0" w:color="auto"/>
        <w:bottom w:val="none" w:sz="0" w:space="0" w:color="auto"/>
        <w:right w:val="none" w:sz="0" w:space="0" w:color="auto"/>
      </w:divBdr>
    </w:div>
    <w:div w:id="1442802611">
      <w:bodyDiv w:val="1"/>
      <w:marLeft w:val="0"/>
      <w:marRight w:val="0"/>
      <w:marTop w:val="0"/>
      <w:marBottom w:val="0"/>
      <w:divBdr>
        <w:top w:val="none" w:sz="0" w:space="0" w:color="auto"/>
        <w:left w:val="none" w:sz="0" w:space="0" w:color="auto"/>
        <w:bottom w:val="none" w:sz="0" w:space="0" w:color="auto"/>
        <w:right w:val="none" w:sz="0" w:space="0" w:color="auto"/>
      </w:divBdr>
      <w:divsChild>
        <w:div w:id="1181356746">
          <w:marLeft w:val="525"/>
          <w:marRight w:val="0"/>
          <w:marTop w:val="0"/>
          <w:marBottom w:val="0"/>
          <w:divBdr>
            <w:top w:val="single" w:sz="6" w:space="0" w:color="DEE5FB"/>
            <w:left w:val="single" w:sz="6" w:space="0" w:color="DEE5FB"/>
            <w:bottom w:val="single" w:sz="6" w:space="0" w:color="DEE5FB"/>
            <w:right w:val="single" w:sz="6" w:space="0" w:color="DEE5FB"/>
          </w:divBdr>
        </w:div>
      </w:divsChild>
    </w:div>
    <w:div w:id="2004159672">
      <w:bodyDiv w:val="1"/>
      <w:marLeft w:val="0"/>
      <w:marRight w:val="0"/>
      <w:marTop w:val="0"/>
      <w:marBottom w:val="0"/>
      <w:divBdr>
        <w:top w:val="none" w:sz="0" w:space="0" w:color="auto"/>
        <w:left w:val="none" w:sz="0" w:space="0" w:color="auto"/>
        <w:bottom w:val="none" w:sz="0" w:space="0" w:color="auto"/>
        <w:right w:val="none" w:sz="0" w:space="0" w:color="auto"/>
      </w:divBdr>
      <w:divsChild>
        <w:div w:id="80882671">
          <w:marLeft w:val="525"/>
          <w:marRight w:val="0"/>
          <w:marTop w:val="0"/>
          <w:marBottom w:val="0"/>
          <w:divBdr>
            <w:top w:val="none" w:sz="0" w:space="0" w:color="auto"/>
            <w:left w:val="none" w:sz="0" w:space="0" w:color="auto"/>
            <w:bottom w:val="none" w:sz="0" w:space="0" w:color="auto"/>
            <w:right w:val="none" w:sz="0" w:space="0" w:color="auto"/>
          </w:divBdr>
          <w:divsChild>
            <w:div w:id="57635978">
              <w:marLeft w:val="0"/>
              <w:marRight w:val="0"/>
              <w:marTop w:val="0"/>
              <w:marBottom w:val="0"/>
              <w:divBdr>
                <w:top w:val="none" w:sz="0" w:space="0" w:color="auto"/>
                <w:left w:val="none" w:sz="0" w:space="0" w:color="auto"/>
                <w:bottom w:val="none" w:sz="0" w:space="0" w:color="auto"/>
                <w:right w:val="none" w:sz="0" w:space="0" w:color="auto"/>
              </w:divBdr>
              <w:divsChild>
                <w:div w:id="4969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8108">
          <w:marLeft w:val="525"/>
          <w:marRight w:val="0"/>
          <w:marTop w:val="0"/>
          <w:marBottom w:val="0"/>
          <w:divBdr>
            <w:top w:val="none" w:sz="0" w:space="0" w:color="auto"/>
            <w:left w:val="none" w:sz="0" w:space="0" w:color="auto"/>
            <w:bottom w:val="none" w:sz="0" w:space="0" w:color="auto"/>
            <w:right w:val="none" w:sz="0" w:space="0" w:color="auto"/>
          </w:divBdr>
          <w:divsChild>
            <w:div w:id="1606113941">
              <w:marLeft w:val="0"/>
              <w:marRight w:val="0"/>
              <w:marTop w:val="0"/>
              <w:marBottom w:val="0"/>
              <w:divBdr>
                <w:top w:val="none" w:sz="0" w:space="0" w:color="auto"/>
                <w:left w:val="none" w:sz="0" w:space="0" w:color="auto"/>
                <w:bottom w:val="none" w:sz="0" w:space="0" w:color="auto"/>
                <w:right w:val="none" w:sz="0" w:space="0" w:color="auto"/>
              </w:divBdr>
              <w:divsChild>
                <w:div w:id="2464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ekuceinfo.cz/" TargetMode="External"/><Relationship Id="rId3" Type="http://schemas.openxmlformats.org/officeDocument/2006/relationships/settings" Target="settings.xml"/><Relationship Id="rId7" Type="http://schemas.openxmlformats.org/officeDocument/2006/relationships/hyperlink" Target="https://www.exekuceinfo.cz/novinky/milostive-leto?utm_source=newsletter&amp;utm_medium=email&amp;utm_campaign=ml2n3&amp;utm_content=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ekuceinfo.cz/" TargetMode="External"/><Relationship Id="rId5" Type="http://schemas.openxmlformats.org/officeDocument/2006/relationships/hyperlink" Target="https://www.exekuceinfo.cz/novinky/milostive-leto?utm_source=newsletter&amp;utm_medium=email&amp;utm_campaign=ml2n3&amp;utm_content=li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1548</Words>
  <Characters>9136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OPJ</dc:creator>
  <cp:keywords/>
  <dc:description/>
  <cp:lastModifiedBy>OPJ</cp:lastModifiedBy>
  <cp:revision>1</cp:revision>
  <dcterms:created xsi:type="dcterms:W3CDTF">2022-08-22T05:38:00Z</dcterms:created>
  <dcterms:modified xsi:type="dcterms:W3CDTF">2022-08-22T05:47:00Z</dcterms:modified>
</cp:coreProperties>
</file>